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11174" w:rsidRDefault="00611174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11174" w:rsidRDefault="00611174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  <w:szCs w:val="24"/>
        </w:rPr>
      </w:pPr>
    </w:p>
    <w:p w:rsidR="00611174" w:rsidRPr="00227B61" w:rsidRDefault="00611174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  <w:szCs w:val="24"/>
        </w:rPr>
        <w:t xml:space="preserve">Приложение </w:t>
      </w:r>
    </w:p>
    <w:p w:rsidR="00611174" w:rsidRDefault="00611174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  <w:szCs w:val="24"/>
        </w:rPr>
        <w:t xml:space="preserve">             к рабочей программе дисциплины </w:t>
      </w:r>
    </w:p>
    <w:p w:rsidR="00611174" w:rsidRDefault="00611174" w:rsidP="00EE567F">
      <w:pPr>
        <w:spacing w:after="268"/>
        <w:ind w:right="-20"/>
        <w:rPr>
          <w:rFonts w:ascii="Times New Roman" w:hAnsi="Times New Roman" w:cs="Times New Roman"/>
          <w:sz w:val="24"/>
          <w:szCs w:val="24"/>
        </w:rPr>
      </w:pPr>
    </w:p>
    <w:p w:rsidR="00611174" w:rsidRDefault="00611174" w:rsidP="00EE567F">
      <w:pPr>
        <w:spacing w:after="268"/>
        <w:ind w:right="-20"/>
        <w:rPr>
          <w:rFonts w:ascii="Times New Roman" w:hAnsi="Times New Roman" w:cs="Times New Roman"/>
          <w:sz w:val="24"/>
          <w:szCs w:val="24"/>
        </w:rPr>
      </w:pPr>
    </w:p>
    <w:p w:rsidR="00611174" w:rsidRDefault="00611174" w:rsidP="00EE567F">
      <w:pPr>
        <w:spacing w:after="268"/>
        <w:ind w:right="-20"/>
      </w:pPr>
    </w:p>
    <w:p w:rsidR="00611174" w:rsidRDefault="00611174" w:rsidP="00EE567F">
      <w:pPr>
        <w:spacing w:after="268"/>
        <w:ind w:right="-20"/>
      </w:pPr>
    </w:p>
    <w:p w:rsidR="00611174" w:rsidRPr="000E33B9" w:rsidRDefault="00611174" w:rsidP="00CF1A5A">
      <w:pPr>
        <w:jc w:val="center"/>
        <w:rPr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ОЦЕНОЧНЫЕ МАТЕРИАЛЫ ДЛЯ ПРОМЕЖУТОЧНОЙ АТТЕСТАЦИИ</w:t>
      </w:r>
    </w:p>
    <w:p w:rsidR="00611174" w:rsidRDefault="00611174" w:rsidP="00CF1A5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E33B9">
        <w:rPr>
          <w:rFonts w:ascii="Times New Roman" w:hAnsi="Times New Roman" w:cs="Times New Roman"/>
          <w:b/>
          <w:bCs/>
          <w:sz w:val="28"/>
          <w:szCs w:val="28"/>
        </w:rPr>
        <w:t>ПО ДИСЦИПЛИНЕ (МОДУЛЮ)</w:t>
      </w:r>
    </w:p>
    <w:p w:rsidR="00611174" w:rsidRPr="00ED2D67" w:rsidRDefault="00611174" w:rsidP="00CF1A5A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611174" w:rsidRPr="00A20556" w:rsidRDefault="00611174" w:rsidP="00CF1A5A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Транспортная безопасность</w:t>
      </w:r>
    </w:p>
    <w:p w:rsidR="00611174" w:rsidRPr="00AA4D86" w:rsidRDefault="00611174" w:rsidP="00CF1A5A">
      <w:p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AA4D86">
        <w:rPr>
          <w:rFonts w:ascii="Times New Roman" w:hAnsi="Times New Roman" w:cs="Times New Roman"/>
          <w:b/>
          <w:bCs/>
          <w:sz w:val="20"/>
          <w:szCs w:val="20"/>
        </w:rPr>
        <w:t>______________________________________________________</w:t>
      </w:r>
      <w:r>
        <w:rPr>
          <w:rFonts w:ascii="Times New Roman" w:hAnsi="Times New Roman" w:cs="Times New Roman"/>
          <w:b/>
          <w:bCs/>
          <w:sz w:val="20"/>
          <w:szCs w:val="20"/>
        </w:rPr>
        <w:t>___________________________</w:t>
      </w:r>
      <w:r w:rsidRPr="00AA4D86">
        <w:rPr>
          <w:rFonts w:ascii="Times New Roman" w:hAnsi="Times New Roman" w:cs="Times New Roman"/>
          <w:b/>
          <w:bCs/>
          <w:sz w:val="20"/>
          <w:szCs w:val="20"/>
        </w:rPr>
        <w:t>______</w:t>
      </w:r>
    </w:p>
    <w:p w:rsidR="00611174" w:rsidRPr="00AA4D86" w:rsidRDefault="00611174" w:rsidP="00CF1A5A">
      <w:pPr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</w:t>
      </w:r>
      <w:r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Pr="00AA4D86">
        <w:rPr>
          <w:rFonts w:ascii="Times New Roman" w:hAnsi="Times New Roman" w:cs="Times New Roman"/>
          <w:i/>
          <w:iCs/>
          <w:sz w:val="20"/>
          <w:szCs w:val="20"/>
        </w:rPr>
        <w:t>(модуля)</w:t>
      </w:r>
    </w:p>
    <w:p w:rsidR="00611174" w:rsidRDefault="00611174" w:rsidP="00CF1A5A">
      <w:pPr>
        <w:jc w:val="center"/>
        <w:rPr>
          <w:rFonts w:ascii="Times New Roman" w:hAnsi="Times New Roman" w:cs="Times New Roman"/>
        </w:rPr>
      </w:pPr>
      <w:r w:rsidRPr="000E33B9">
        <w:rPr>
          <w:rFonts w:ascii="Times New Roman" w:hAnsi="Times New Roman" w:cs="Times New Roman"/>
        </w:rPr>
        <w:t>Направление подготовки / специальность</w:t>
      </w:r>
    </w:p>
    <w:p w:rsidR="00611174" w:rsidRPr="006D5196" w:rsidRDefault="00611174" w:rsidP="006D5196">
      <w:pPr>
        <w:widowControl w:val="0"/>
        <w:autoSpaceDE w:val="0"/>
        <w:autoSpaceDN w:val="0"/>
        <w:adjustRightInd w:val="0"/>
        <w:spacing w:after="0" w:line="240" w:lineRule="auto"/>
        <w:ind w:left="-582" w:right="15" w:firstLine="582"/>
        <w:jc w:val="center"/>
        <w:rPr>
          <w:rFonts w:ascii="Times New Roman" w:hAnsi="Times New Roman" w:cs="Times New Roman"/>
          <w:sz w:val="28"/>
          <w:szCs w:val="28"/>
        </w:rPr>
      </w:pPr>
      <w:r w:rsidRPr="006D5196">
        <w:rPr>
          <w:rFonts w:ascii="Times New Roman" w:hAnsi="Times New Roman" w:cs="Times New Roman"/>
          <w:sz w:val="28"/>
          <w:szCs w:val="28"/>
        </w:rPr>
        <w:t>23.</w:t>
      </w:r>
      <w:r>
        <w:rPr>
          <w:rFonts w:ascii="Times New Roman" w:hAnsi="Times New Roman" w:cs="Times New Roman"/>
          <w:sz w:val="28"/>
          <w:szCs w:val="28"/>
        </w:rPr>
        <w:t>05</w:t>
      </w:r>
      <w:r w:rsidRPr="006D5196">
        <w:rPr>
          <w:rFonts w:ascii="Times New Roman" w:hAnsi="Times New Roman" w:cs="Times New Roman"/>
          <w:sz w:val="28"/>
          <w:szCs w:val="28"/>
        </w:rPr>
        <w:t>.03</w:t>
      </w:r>
      <w:r>
        <w:rPr>
          <w:rFonts w:ascii="Times New Roman" w:hAnsi="Times New Roman" w:cs="Times New Roman"/>
          <w:sz w:val="28"/>
          <w:szCs w:val="28"/>
        </w:rPr>
        <w:t xml:space="preserve"> Подвижной состав железных дорог</w:t>
      </w:r>
    </w:p>
    <w:p w:rsidR="00611174" w:rsidRPr="000E33B9" w:rsidRDefault="00611174" w:rsidP="00CF1A5A">
      <w:pPr>
        <w:jc w:val="center"/>
        <w:rPr>
          <w:rFonts w:ascii="Times New Roman" w:hAnsi="Times New Roman" w:cs="Times New Roman"/>
        </w:rPr>
      </w:pPr>
      <w:r w:rsidRPr="000E33B9">
        <w:rPr>
          <w:rFonts w:ascii="Times New Roman" w:hAnsi="Times New Roman" w:cs="Times New Roman"/>
        </w:rPr>
        <w:t>____________________________________________________________________</w:t>
      </w:r>
      <w:r>
        <w:rPr>
          <w:rFonts w:ascii="Times New Roman" w:hAnsi="Times New Roman" w:cs="Times New Roman"/>
        </w:rPr>
        <w:t>_</w:t>
      </w:r>
      <w:r w:rsidRPr="000E33B9">
        <w:rPr>
          <w:rFonts w:ascii="Times New Roman" w:hAnsi="Times New Roman" w:cs="Times New Roman"/>
        </w:rPr>
        <w:t>_______</w:t>
      </w:r>
    </w:p>
    <w:p w:rsidR="00611174" w:rsidRPr="000E33B9" w:rsidRDefault="00611174" w:rsidP="00CF1A5A">
      <w:pPr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:rsidR="00611174" w:rsidRDefault="00611174" w:rsidP="00CF1A5A">
      <w:pPr>
        <w:jc w:val="center"/>
        <w:rPr>
          <w:rFonts w:ascii="Times New Roman" w:hAnsi="Times New Roman" w:cs="Times New Roman"/>
        </w:rPr>
      </w:pPr>
      <w:r w:rsidRPr="000E33B9">
        <w:rPr>
          <w:rFonts w:ascii="Times New Roman" w:hAnsi="Times New Roman" w:cs="Times New Roman"/>
        </w:rPr>
        <w:t>Направленность (профиль)/специализация</w:t>
      </w:r>
    </w:p>
    <w:p w:rsidR="008E016F" w:rsidRPr="008E016F" w:rsidRDefault="008E016F" w:rsidP="00CF1A5A">
      <w:pPr>
        <w:jc w:val="center"/>
        <w:rPr>
          <w:rFonts w:ascii="Times New Roman" w:hAnsi="Times New Roman" w:cs="Times New Roman"/>
          <w:sz w:val="28"/>
        </w:rPr>
      </w:pPr>
      <w:r w:rsidRPr="008E016F">
        <w:rPr>
          <w:rFonts w:ascii="Times New Roman" w:hAnsi="Times New Roman" w:cs="Times New Roman"/>
          <w:sz w:val="28"/>
        </w:rPr>
        <w:t>Электрический транспорт железных дорог</w:t>
      </w:r>
    </w:p>
    <w:p w:rsidR="00611174" w:rsidRPr="000E33B9" w:rsidRDefault="00611174" w:rsidP="0099147D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sz w:val="24"/>
          <w:szCs w:val="24"/>
        </w:rPr>
        <w:t>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</w:t>
      </w:r>
      <w:r w:rsidRPr="000E33B9">
        <w:rPr>
          <w:rFonts w:ascii="Times New Roman" w:hAnsi="Times New Roman" w:cs="Times New Roman"/>
          <w:sz w:val="24"/>
          <w:szCs w:val="24"/>
        </w:rPr>
        <w:t>____</w:t>
      </w:r>
    </w:p>
    <w:p w:rsidR="00611174" w:rsidRPr="000E33B9" w:rsidRDefault="00611174" w:rsidP="0099147D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:rsidR="00611174" w:rsidRDefault="00611174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611174" w:rsidRPr="009E1016" w:rsidRDefault="00611174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:rsidR="00611174" w:rsidRPr="009E1016" w:rsidRDefault="00611174" w:rsidP="00E4199F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color w:val="000000"/>
          <w:sz w:val="24"/>
          <w:szCs w:val="24"/>
        </w:rPr>
        <w:t xml:space="preserve">Пояснительная записка. </w:t>
      </w:r>
    </w:p>
    <w:p w:rsidR="00611174" w:rsidRPr="009E1016" w:rsidRDefault="00611174" w:rsidP="00E4199F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Pr="009E1016">
        <w:rPr>
          <w:rFonts w:ascii="Times New Roman" w:hAnsi="Times New Roman" w:cs="Times New Roman"/>
          <w:sz w:val="24"/>
          <w:szCs w:val="24"/>
        </w:rPr>
        <w:t>характеризующих уровень сформированности компетенций.</w:t>
      </w:r>
    </w:p>
    <w:p w:rsidR="00611174" w:rsidRPr="009E1016" w:rsidRDefault="00611174" w:rsidP="00E4199F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аттестации.</w:t>
      </w:r>
    </w:p>
    <w:p w:rsidR="00611174" w:rsidRPr="009E1016" w:rsidRDefault="00611174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611174" w:rsidRDefault="00611174">
      <w:pPr>
        <w:rPr>
          <w:rFonts w:ascii="Times New Roman" w:hAnsi="Times New Roman" w:cs="Times New Roman"/>
          <w:color w:val="000000"/>
          <w:sz w:val="23"/>
          <w:szCs w:val="23"/>
        </w:rPr>
      </w:pPr>
    </w:p>
    <w:p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611174" w:rsidRPr="009E1016" w:rsidRDefault="00611174" w:rsidP="00992EE8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bCs/>
          <w:color w:val="000000"/>
          <w:sz w:val="24"/>
          <w:szCs w:val="24"/>
        </w:rPr>
        <w:t>1. Пояснительная записка</w:t>
      </w:r>
    </w:p>
    <w:p w:rsidR="00611174" w:rsidRPr="007A3070" w:rsidRDefault="00611174" w:rsidP="00992EE8">
      <w:pPr>
        <w:pStyle w:val="s1"/>
        <w:jc w:val="both"/>
        <w:rPr>
          <w:rFonts w:ascii="Times New Roman" w:hAnsi="Times New Roman" w:cs="Times New Roman"/>
        </w:rPr>
      </w:pPr>
      <w:r w:rsidRPr="009E1016">
        <w:lastRenderedPageBreak/>
        <w:tab/>
      </w:r>
      <w:r w:rsidRPr="007A3070">
        <w:rPr>
          <w:rFonts w:ascii="Times New Roman" w:hAnsi="Times New Roman" w:cs="Times New Roman"/>
        </w:rPr>
        <w:t>Цель промежуточной аттестации – 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:rsidR="00611174" w:rsidRPr="004E7B29" w:rsidRDefault="00611174" w:rsidP="00992EE8">
      <w:pPr>
        <w:pStyle w:val="s1"/>
        <w:ind w:firstLine="708"/>
        <w:jc w:val="both"/>
        <w:rPr>
          <w:rFonts w:ascii="Times New Roman" w:hAnsi="Times New Roman" w:cs="Times New Roman"/>
          <w:i/>
          <w:iCs/>
          <w:color w:val="00B050"/>
        </w:rPr>
      </w:pPr>
      <w:r w:rsidRPr="004E7B29">
        <w:rPr>
          <w:rFonts w:ascii="Times New Roman" w:hAnsi="Times New Roman" w:cs="Times New Roman"/>
        </w:rPr>
        <w:t xml:space="preserve">Формы промежуточной аттестации: зачет </w:t>
      </w:r>
      <w:r>
        <w:rPr>
          <w:rFonts w:ascii="Times New Roman" w:hAnsi="Times New Roman" w:cs="Times New Roman"/>
        </w:rPr>
        <w:t>6</w:t>
      </w:r>
      <w:r w:rsidRPr="004E7B29">
        <w:rPr>
          <w:rFonts w:ascii="Times New Roman" w:hAnsi="Times New Roman" w:cs="Times New Roman"/>
        </w:rPr>
        <w:t xml:space="preserve"> семестр</w:t>
      </w:r>
      <w:r w:rsidR="0060210A">
        <w:rPr>
          <w:rFonts w:ascii="Times New Roman" w:hAnsi="Times New Roman" w:cs="Times New Roman"/>
        </w:rPr>
        <w:t xml:space="preserve"> / ЗФО 4 курс</w:t>
      </w:r>
      <w:r w:rsidRPr="004E7B29">
        <w:rPr>
          <w:rFonts w:ascii="Times New Roman" w:hAnsi="Times New Roman" w:cs="Times New Roman"/>
          <w:i/>
          <w:iCs/>
          <w:color w:val="00B050"/>
        </w:rPr>
        <w:t>.</w:t>
      </w:r>
    </w:p>
    <w:p w:rsidR="00611174" w:rsidRPr="009E1016" w:rsidRDefault="00611174" w:rsidP="00992EE8">
      <w:pPr>
        <w:spacing w:after="0" w:line="240" w:lineRule="auto"/>
        <w:ind w:firstLine="709"/>
        <w:jc w:val="both"/>
        <w:rPr>
          <w:sz w:val="24"/>
          <w:szCs w:val="24"/>
        </w:rPr>
      </w:pPr>
    </w:p>
    <w:p w:rsidR="00611174" w:rsidRPr="009E1016" w:rsidRDefault="00611174" w:rsidP="00992EE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:rsidR="00611174" w:rsidRPr="0017307B" w:rsidRDefault="00611174" w:rsidP="00992EE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B050"/>
          <w:sz w:val="24"/>
          <w:szCs w:val="24"/>
        </w:rPr>
      </w:pPr>
      <w:bookmarkStart w:id="0" w:name="_Hlk65075416"/>
    </w:p>
    <w:tbl>
      <w:tblPr>
        <w:tblW w:w="463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544"/>
        <w:gridCol w:w="4435"/>
      </w:tblGrid>
      <w:tr w:rsidR="00611174" w:rsidRPr="00F90D90">
        <w:trPr>
          <w:trHeight w:val="310"/>
          <w:jc w:val="center"/>
        </w:trPr>
        <w:tc>
          <w:tcPr>
            <w:tcW w:w="2778" w:type="pct"/>
          </w:tcPr>
          <w:p w:rsidR="00611174" w:rsidRPr="00F90D90" w:rsidRDefault="00611174" w:rsidP="00D57D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0D90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2222" w:type="pct"/>
          </w:tcPr>
          <w:p w:rsidR="00611174" w:rsidRPr="00F90D90" w:rsidRDefault="00611174" w:rsidP="00BE1F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7F9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611174" w:rsidRPr="00F90D90">
        <w:trPr>
          <w:trHeight w:val="430"/>
          <w:jc w:val="center"/>
        </w:trPr>
        <w:tc>
          <w:tcPr>
            <w:tcW w:w="2778" w:type="pct"/>
            <w:vMerge w:val="restart"/>
            <w:vAlign w:val="center"/>
          </w:tcPr>
          <w:p w:rsidR="00611174" w:rsidRPr="00F90D90" w:rsidRDefault="00611174" w:rsidP="00D57D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24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 Способен организовывать проведение мероприятий по обеспечению безопасности движения поездов, повышению эффективности использования материально-технических, топливно-энергетических, финансовых ресурсов</w:t>
            </w:r>
          </w:p>
        </w:tc>
        <w:tc>
          <w:tcPr>
            <w:tcW w:w="2222" w:type="pct"/>
            <w:vMerge w:val="restart"/>
            <w:vAlign w:val="center"/>
          </w:tcPr>
          <w:p w:rsidR="00611174" w:rsidRPr="00F90D90" w:rsidRDefault="00611174" w:rsidP="00D57D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24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ОПК-6.1 Проводит оценку состояния безопасности транспортных объектов, разрабатывает мероприятия по повышению уровня транспортной безопасности</w:t>
            </w:r>
          </w:p>
        </w:tc>
      </w:tr>
      <w:tr w:rsidR="00611174" w:rsidRPr="00F90D90">
        <w:trPr>
          <w:trHeight w:val="430"/>
          <w:jc w:val="center"/>
        </w:trPr>
        <w:tc>
          <w:tcPr>
            <w:tcW w:w="2778" w:type="pct"/>
            <w:vMerge/>
          </w:tcPr>
          <w:p w:rsidR="00611174" w:rsidRPr="00F90D90" w:rsidRDefault="00611174" w:rsidP="00D57D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2" w:type="pct"/>
            <w:vMerge/>
          </w:tcPr>
          <w:p w:rsidR="00611174" w:rsidRPr="00F90D90" w:rsidRDefault="00611174" w:rsidP="00D57D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11174" w:rsidRPr="00F90D90">
        <w:trPr>
          <w:trHeight w:val="230"/>
          <w:jc w:val="center"/>
        </w:trPr>
        <w:tc>
          <w:tcPr>
            <w:tcW w:w="2778" w:type="pct"/>
            <w:vMerge/>
          </w:tcPr>
          <w:p w:rsidR="00611174" w:rsidRPr="00F90D90" w:rsidRDefault="00611174" w:rsidP="00D57D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2" w:type="pct"/>
            <w:vMerge/>
          </w:tcPr>
          <w:p w:rsidR="00611174" w:rsidRPr="00F90D90" w:rsidRDefault="00611174" w:rsidP="00D57D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611174" w:rsidRDefault="00611174" w:rsidP="00AD18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11174" w:rsidRDefault="00611174" w:rsidP="00992EE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11174" w:rsidRPr="009E1016" w:rsidRDefault="00611174" w:rsidP="00992EE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:rsidR="00611174" w:rsidRPr="009E1016" w:rsidRDefault="00611174" w:rsidP="00992EE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результатами освоения образовательной программы</w:t>
      </w:r>
    </w:p>
    <w:p w:rsidR="00611174" w:rsidRPr="0017307B" w:rsidRDefault="00611174" w:rsidP="00992EE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B050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685"/>
        <w:gridCol w:w="4820"/>
        <w:gridCol w:w="1914"/>
      </w:tblGrid>
      <w:tr w:rsidR="00611174" w:rsidRPr="00452D49">
        <w:trPr>
          <w:jc w:val="center"/>
        </w:trPr>
        <w:tc>
          <w:tcPr>
            <w:tcW w:w="3685" w:type="dxa"/>
          </w:tcPr>
          <w:p w:rsidR="00611174" w:rsidRPr="00452D49" w:rsidRDefault="00BC71E0" w:rsidP="00D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1" w:name="_Hlk64358580"/>
            <w:r w:rsidRPr="00BC71E0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  <w:tc>
          <w:tcPr>
            <w:tcW w:w="4820" w:type="dxa"/>
          </w:tcPr>
          <w:p w:rsidR="00611174" w:rsidRPr="00452D49" w:rsidRDefault="00611174" w:rsidP="00D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D49">
              <w:rPr>
                <w:rFonts w:ascii="Times New Roman" w:hAnsi="Times New Roman" w:cs="Times New Roman"/>
                <w:sz w:val="20"/>
                <w:szCs w:val="20"/>
              </w:rPr>
              <w:t>Результаты обучения по дисциплине</w:t>
            </w:r>
          </w:p>
        </w:tc>
        <w:tc>
          <w:tcPr>
            <w:tcW w:w="1914" w:type="dxa"/>
          </w:tcPr>
          <w:p w:rsidR="00611174" w:rsidRPr="00452D49" w:rsidRDefault="00611174" w:rsidP="00D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D49">
              <w:rPr>
                <w:rFonts w:ascii="Times New Roman" w:hAnsi="Times New Roman" w:cs="Times New Roman"/>
                <w:sz w:val="20"/>
                <w:szCs w:val="20"/>
              </w:rPr>
              <w:t>Оценочные материалы</w:t>
            </w:r>
          </w:p>
        </w:tc>
      </w:tr>
      <w:tr w:rsidR="00611174" w:rsidRPr="00452D49">
        <w:trPr>
          <w:jc w:val="center"/>
        </w:trPr>
        <w:tc>
          <w:tcPr>
            <w:tcW w:w="3685" w:type="dxa"/>
            <w:vMerge w:val="restart"/>
          </w:tcPr>
          <w:p w:rsidR="00611174" w:rsidRPr="00452D49" w:rsidRDefault="00BC71E0" w:rsidP="00D57D8F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00B050"/>
                <w:sz w:val="20"/>
                <w:szCs w:val="20"/>
              </w:rPr>
            </w:pPr>
            <w:r w:rsidRPr="00BC71E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ОПК-6.1 Проводит оценку состояния безопасности транспортных объектов, разрабатывает мероприятия по повышению уровня транспортной безопасности</w:t>
            </w:r>
          </w:p>
        </w:tc>
        <w:tc>
          <w:tcPr>
            <w:tcW w:w="4820" w:type="dxa"/>
          </w:tcPr>
          <w:p w:rsidR="00611174" w:rsidRPr="00452D49" w:rsidRDefault="00611174" w:rsidP="00D57D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52D49">
              <w:rPr>
                <w:rFonts w:ascii="Times New Roman" w:hAnsi="Times New Roman" w:cs="Times New Roman"/>
                <w:sz w:val="20"/>
                <w:szCs w:val="20"/>
              </w:rPr>
              <w:t xml:space="preserve">Обучающийся знает: </w:t>
            </w:r>
            <w:r w:rsidRPr="00FF23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Требования по обеспечению транспортной безопасности для различных категорий объектов транспортной инфраструктуры и транспортных средств транспорта. Порядок разработки и реализации планов обеспечения транспортной безопасности объектов транспортной инфраструктуры и транспортных средств транспорта. Структуру и содержание Федерального закона от 09 февраля 2007 года № 16-ФЗ «О транспортной безопасности», включая  подзаконные акты, изданные в его развитие, и другие руководящие документы по обеспечению транспортной безопасности. Правовые и организационные основы системы обеспечения транспортной безопасности в Российской Федерации. Порядок организации взаимодействия с федеральным органом исполнительной власти в области обеспечения безопасности Российской Федерации и федеральным органом исполнительной власти, осуществляющим функции по выработке государственной политики и нормативно- правовому регулированию в сфере внутренних дел. Классификацию видов угроз (проявлений терроризма) в отношении объектов транспортной инфраструктуры и транспортных средств на транспорте. Модели нарушителя объектов транспортной инфраструктуры и транспортных средств транспорта. Понятие и параметры категорирования и уязвимости. Планирование работ по транспортной безопасности. Организацию взаимодействия по обеспечению транспортной безопасности.</w:t>
            </w:r>
          </w:p>
        </w:tc>
        <w:tc>
          <w:tcPr>
            <w:tcW w:w="1914" w:type="dxa"/>
          </w:tcPr>
          <w:p w:rsidR="00611174" w:rsidRPr="00452D49" w:rsidRDefault="00611174" w:rsidP="00D57D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52D49">
              <w:rPr>
                <w:rFonts w:ascii="Times New Roman" w:hAnsi="Times New Roman" w:cs="Times New Roman"/>
                <w:sz w:val="20"/>
                <w:szCs w:val="20"/>
              </w:rPr>
              <w:t xml:space="preserve">Вопросы (1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452D49">
              <w:rPr>
                <w:rFonts w:ascii="Times New Roman" w:hAnsi="Times New Roman" w:cs="Times New Roman"/>
                <w:sz w:val="20"/>
                <w:szCs w:val="20"/>
              </w:rPr>
              <w:t>0)</w:t>
            </w:r>
          </w:p>
          <w:p w:rsidR="00611174" w:rsidRPr="00452D49" w:rsidRDefault="00611174" w:rsidP="00D57D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11174" w:rsidRPr="00452D49">
        <w:trPr>
          <w:jc w:val="center"/>
        </w:trPr>
        <w:tc>
          <w:tcPr>
            <w:tcW w:w="3685" w:type="dxa"/>
            <w:vMerge/>
          </w:tcPr>
          <w:p w:rsidR="00611174" w:rsidRPr="00452D49" w:rsidRDefault="00611174" w:rsidP="00D57D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:rsidR="00611174" w:rsidRPr="00452D49" w:rsidRDefault="00611174" w:rsidP="00D57D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52D49">
              <w:rPr>
                <w:rFonts w:ascii="Times New Roman" w:hAnsi="Times New Roman" w:cs="Times New Roman"/>
                <w:sz w:val="20"/>
                <w:szCs w:val="20"/>
              </w:rPr>
              <w:t>Обучающийся умеет</w:t>
            </w:r>
            <w:proofErr w:type="gramStart"/>
            <w:r w:rsidRPr="00452D49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Pr="00FF23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Определять</w:t>
            </w:r>
            <w:proofErr w:type="gramEnd"/>
            <w:r w:rsidRPr="00FF23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потенциальные угрозы и действия, влияющие на защищенность объектов транспортной инфраструктуры и транспортных средств транспорта, и обеспечивать выполнение мероприятий по транспортной безопасности на этих объектах в зависимости от её различных уровней. Проводить оценку уязвимости и последствий акта незаконного вмешательства в отношении объектов транспортной инфраструктуры и транспортных средств транспорта. Осуществлять расчет эффективности средств физической защиты на объектах транспортной инфраструктуры. Соблюдать требования обращения с информацией ограниченного доступа, относящейся к вопросам обеспечения транспортной безопасности. Определять потенциальные угрозы и действия, влияющие на защищенность объектов транспортной </w:t>
            </w:r>
            <w:r w:rsidRPr="00FF23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инфраструктуры и транспортных средств транспорта, и обеспечивать выполнение мероприятий по транспортной безопасности на этих объектах в зависимости от её различных уровней.</w:t>
            </w:r>
          </w:p>
        </w:tc>
        <w:tc>
          <w:tcPr>
            <w:tcW w:w="1914" w:type="dxa"/>
          </w:tcPr>
          <w:p w:rsidR="00611174" w:rsidRPr="00452D49" w:rsidRDefault="00611174" w:rsidP="00D57D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52D4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Задания (1-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Pr="00452D49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611174" w:rsidRPr="00452D49" w:rsidRDefault="00611174" w:rsidP="00D57D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11174" w:rsidRPr="00452D49">
        <w:trPr>
          <w:jc w:val="center"/>
        </w:trPr>
        <w:tc>
          <w:tcPr>
            <w:tcW w:w="3685" w:type="dxa"/>
            <w:vMerge/>
          </w:tcPr>
          <w:p w:rsidR="00611174" w:rsidRPr="00452D49" w:rsidRDefault="00611174" w:rsidP="00D57D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:rsidR="00611174" w:rsidRPr="00452D49" w:rsidRDefault="00611174" w:rsidP="00D57D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52D49">
              <w:rPr>
                <w:rFonts w:ascii="Times New Roman" w:hAnsi="Times New Roman" w:cs="Times New Roman"/>
                <w:sz w:val="20"/>
                <w:szCs w:val="20"/>
              </w:rPr>
              <w:t xml:space="preserve">Обучающийся владеет: </w:t>
            </w:r>
            <w:r w:rsidRPr="0045763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Практикой применения основных методов, способов и средств планирования и реализации обеспечения транспортной безопасности. </w:t>
            </w:r>
          </w:p>
        </w:tc>
        <w:tc>
          <w:tcPr>
            <w:tcW w:w="1914" w:type="dxa"/>
          </w:tcPr>
          <w:p w:rsidR="00611174" w:rsidRPr="00452D49" w:rsidRDefault="00611174" w:rsidP="00D57D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52D49">
              <w:rPr>
                <w:rFonts w:ascii="Times New Roman" w:hAnsi="Times New Roman" w:cs="Times New Roman"/>
                <w:sz w:val="20"/>
                <w:szCs w:val="20"/>
              </w:rPr>
              <w:t>Задания (1-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Pr="00452D49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611174" w:rsidRPr="00452D49" w:rsidRDefault="00611174" w:rsidP="00D57D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bookmarkEnd w:id="1"/>
    </w:tbl>
    <w:p w:rsidR="00611174" w:rsidRPr="007419C7" w:rsidRDefault="00611174" w:rsidP="00992E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bookmarkEnd w:id="0"/>
    <w:p w:rsidR="00611174" w:rsidRPr="007419C7" w:rsidRDefault="00611174" w:rsidP="00992E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11174" w:rsidRPr="007419C7" w:rsidRDefault="00611174" w:rsidP="00992E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19C7">
        <w:rPr>
          <w:rFonts w:ascii="Times New Roman" w:hAnsi="Times New Roman" w:cs="Times New Roman"/>
          <w:sz w:val="24"/>
          <w:szCs w:val="24"/>
        </w:rPr>
        <w:t xml:space="preserve">Промежуточная аттестация (зачет) проводится в одной из следующих форм: </w:t>
      </w:r>
    </w:p>
    <w:p w:rsidR="00611174" w:rsidRPr="007419C7" w:rsidRDefault="00611174" w:rsidP="00992E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19C7">
        <w:rPr>
          <w:rFonts w:ascii="Times New Roman" w:hAnsi="Times New Roman" w:cs="Times New Roman"/>
          <w:sz w:val="24"/>
          <w:szCs w:val="24"/>
        </w:rPr>
        <w:t>1) собеседование;</w:t>
      </w:r>
    </w:p>
    <w:p w:rsidR="00611174" w:rsidRPr="007419C7" w:rsidRDefault="00611174" w:rsidP="00992E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19C7">
        <w:rPr>
          <w:rFonts w:ascii="Times New Roman" w:hAnsi="Times New Roman" w:cs="Times New Roman"/>
          <w:sz w:val="24"/>
          <w:szCs w:val="24"/>
        </w:rPr>
        <w:t xml:space="preserve">2) выполнение заданий в ЭИОС </w:t>
      </w:r>
      <w:r w:rsidR="00DC137E">
        <w:rPr>
          <w:rFonts w:ascii="Times New Roman" w:hAnsi="Times New Roman" w:cs="Times New Roman"/>
          <w:sz w:val="24"/>
          <w:szCs w:val="24"/>
        </w:rPr>
        <w:t>университета</w:t>
      </w:r>
      <w:r w:rsidRPr="007419C7">
        <w:rPr>
          <w:rFonts w:ascii="Times New Roman" w:hAnsi="Times New Roman" w:cs="Times New Roman"/>
          <w:sz w:val="24"/>
          <w:szCs w:val="24"/>
        </w:rPr>
        <w:t>.</w:t>
      </w:r>
    </w:p>
    <w:p w:rsidR="00611174" w:rsidRPr="007419C7" w:rsidRDefault="00611174" w:rsidP="00992E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11174" w:rsidRPr="007419C7" w:rsidRDefault="00611174" w:rsidP="00992EE8">
      <w:pPr>
        <w:rPr>
          <w:rFonts w:ascii="Times New Roman" w:hAnsi="Times New Roman" w:cs="Times New Roman"/>
          <w:sz w:val="24"/>
          <w:szCs w:val="24"/>
        </w:rPr>
      </w:pPr>
      <w:r w:rsidRPr="007419C7">
        <w:rPr>
          <w:rFonts w:ascii="Times New Roman" w:hAnsi="Times New Roman" w:cs="Times New Roman"/>
          <w:sz w:val="24"/>
          <w:szCs w:val="24"/>
        </w:rPr>
        <w:br w:type="page"/>
      </w:r>
    </w:p>
    <w:p w:rsidR="00611174" w:rsidRPr="009E1016" w:rsidRDefault="00611174" w:rsidP="00992EE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  <w:r w:rsidRPr="009E1016">
        <w:rPr>
          <w:rFonts w:ascii="Times New Roman" w:hAnsi="Times New Roman" w:cs="Times New Roman"/>
          <w:b/>
          <w:bCs/>
          <w:sz w:val="24"/>
          <w:szCs w:val="24"/>
        </w:rPr>
        <w:lastRenderedPageBreak/>
        <w:t>2.</w:t>
      </w:r>
      <w:r w:rsidRPr="009E1016">
        <w:rPr>
          <w:rFonts w:ascii="Times New Roman" w:hAnsi="Times New Roman" w:cs="Times New Roman"/>
          <w:b/>
          <w:bCs/>
          <w:sz w:val="24"/>
          <w:szCs w:val="24"/>
        </w:rPr>
        <w:tab/>
        <w:t>Типовые</w:t>
      </w:r>
      <w:r>
        <w:rPr>
          <w:rStyle w:val="ad"/>
          <w:rFonts w:ascii="Times New Roman" w:hAnsi="Times New Roman" w:cs="Times New Roman"/>
          <w:b/>
          <w:bCs/>
          <w:sz w:val="24"/>
          <w:szCs w:val="24"/>
        </w:rPr>
        <w:footnoteReference w:id="2"/>
      </w:r>
      <w:r w:rsidRPr="009E1016">
        <w:rPr>
          <w:rFonts w:ascii="Times New Roman" w:hAnsi="Times New Roman" w:cs="Times New Roman"/>
          <w:b/>
          <w:b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уровень сформированности компетенций</w:t>
      </w:r>
    </w:p>
    <w:p w:rsidR="00611174" w:rsidRPr="009E1016" w:rsidRDefault="00611174" w:rsidP="00992EE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highlight w:val="yellow"/>
        </w:rPr>
      </w:pPr>
    </w:p>
    <w:p w:rsidR="00611174" w:rsidRPr="009E1016" w:rsidRDefault="00611174" w:rsidP="00992EE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E1016">
        <w:rPr>
          <w:rFonts w:ascii="Times New Roman" w:hAnsi="Times New Roman" w:cs="Times New Roman"/>
          <w:b/>
          <w:bCs/>
          <w:sz w:val="24"/>
          <w:szCs w:val="24"/>
        </w:rPr>
        <w:t>2.1 Типовые вопросы (тестовые задания) для оценки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E1016">
        <w:rPr>
          <w:rFonts w:ascii="Times New Roman" w:hAnsi="Times New Roman" w:cs="Times New Roman"/>
          <w:b/>
          <w:bCs/>
          <w:sz w:val="24"/>
          <w:szCs w:val="24"/>
        </w:rPr>
        <w:t>знаниевого</w:t>
      </w:r>
      <w:proofErr w:type="spellEnd"/>
      <w:r w:rsidRPr="009E1016">
        <w:rPr>
          <w:rFonts w:ascii="Times New Roman" w:hAnsi="Times New Roman" w:cs="Times New Roman"/>
          <w:b/>
          <w:bCs/>
          <w:sz w:val="24"/>
          <w:szCs w:val="24"/>
        </w:rPr>
        <w:t xml:space="preserve"> образовательного результата</w:t>
      </w:r>
    </w:p>
    <w:p w:rsidR="00611174" w:rsidRPr="009E1016" w:rsidRDefault="00611174" w:rsidP="00992EE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11174" w:rsidRPr="00E3089F" w:rsidRDefault="00611174" w:rsidP="00992EE8">
      <w:pPr>
        <w:spacing w:after="0" w:line="240" w:lineRule="auto"/>
        <w:rPr>
          <w:rFonts w:ascii="Times New Roman" w:hAnsi="Times New Roman" w:cs="Times New Roman"/>
          <w:b/>
          <w:bCs/>
          <w:color w:val="00B050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 xml:space="preserve">Проверяемый </w:t>
      </w:r>
      <w:r>
        <w:rPr>
          <w:rFonts w:ascii="Times New Roman" w:hAnsi="Times New Roman" w:cs="Times New Roman"/>
          <w:sz w:val="24"/>
          <w:szCs w:val="24"/>
        </w:rPr>
        <w:t xml:space="preserve">образовательный </w:t>
      </w:r>
      <w:r w:rsidRPr="009E1016">
        <w:rPr>
          <w:rFonts w:ascii="Times New Roman" w:hAnsi="Times New Roman" w:cs="Times New Roman"/>
          <w:sz w:val="24"/>
          <w:szCs w:val="24"/>
        </w:rPr>
        <w:t>результат</w:t>
      </w:r>
      <w:r w:rsidRPr="001204A3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pPr w:leftFromText="180" w:rightFromText="180" w:vertAnchor="text" w:horzAnchor="margin" w:tblpX="216" w:tblpY="1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018"/>
        <w:gridCol w:w="7579"/>
      </w:tblGrid>
      <w:tr w:rsidR="00611174" w:rsidRPr="00997848">
        <w:tc>
          <w:tcPr>
            <w:tcW w:w="3018" w:type="dxa"/>
          </w:tcPr>
          <w:p w:rsidR="00611174" w:rsidRPr="00997848" w:rsidRDefault="00BC71E0" w:rsidP="00D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71E0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  <w:tc>
          <w:tcPr>
            <w:tcW w:w="7579" w:type="dxa"/>
          </w:tcPr>
          <w:p w:rsidR="00611174" w:rsidRPr="00997848" w:rsidRDefault="00611174" w:rsidP="00D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7848">
              <w:rPr>
                <w:rFonts w:ascii="Times New Roman" w:hAnsi="Times New Roman" w:cs="Times New Roman"/>
                <w:sz w:val="20"/>
                <w:szCs w:val="20"/>
              </w:rPr>
              <w:t>Образовательный результат</w:t>
            </w:r>
          </w:p>
        </w:tc>
      </w:tr>
      <w:tr w:rsidR="00611174" w:rsidRPr="00997848">
        <w:tc>
          <w:tcPr>
            <w:tcW w:w="3018" w:type="dxa"/>
          </w:tcPr>
          <w:p w:rsidR="00611174" w:rsidRPr="00997848" w:rsidRDefault="00BC71E0" w:rsidP="00D57D8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BC71E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ОПК-6.1 Проводит оценку состояния безопасности транспортных объектов, разрабатывает мероприятия по повышению уровня транспортной безопасности</w:t>
            </w:r>
          </w:p>
        </w:tc>
        <w:tc>
          <w:tcPr>
            <w:tcW w:w="7579" w:type="dxa"/>
          </w:tcPr>
          <w:p w:rsidR="00611174" w:rsidRPr="00AD18AB" w:rsidRDefault="00611174" w:rsidP="00D57D8F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4"/>
                <w:sz w:val="20"/>
                <w:szCs w:val="20"/>
              </w:rPr>
            </w:pPr>
            <w:r w:rsidRPr="00997848">
              <w:rPr>
                <w:rFonts w:ascii="Times New Roman" w:hAnsi="Times New Roman" w:cs="Times New Roman"/>
                <w:sz w:val="20"/>
                <w:szCs w:val="20"/>
              </w:rPr>
              <w:t>Обучающийся знает:</w:t>
            </w:r>
            <w:r w:rsidRPr="00BF34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45763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FF23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Требования по обеспечению транспортной безопасности для различных категорий объектов транспортной инфраструктуры и транспортных средств транспорта. Порядок разработки и реализации планов обеспечения транспортной безопасности объектов транспортной инфраструктуры и транспортных средств транспорта. Структуру и содержание Федерального закона от 09 февраля 2007 года № 16-ФЗ «О транспортной безопасности», включая  подзаконные акты, изданные в его развитие, и другие руководящие документы по обеспечению транспортной безопасности. Правовые и организационные основы системы обеспечения транспортной безопасности в Российской Федерации. Порядок организации взаимодействия с федеральным органом исполнительной власти в области обеспечения безопасности Российской Федерации и федеральным органом исполнительной власти, осуществляющим функции по выработке государственной политики и нормативно- правовому регулированию в сфере внутренних дел. Классификацию видов угроз (проявлений терроризма) в отношении объектов транспортной инфраструктуры и транспортных средств на транспорте. Модели нарушителя объектов транспортной инфраструктуры и транспортных средств транспорта. Понятие и параметры категорирования и уязвимости. Планирование работ по транспортной безопасности. Организацию взаимодействия по обеспечению транспортной безопасности.</w:t>
            </w:r>
          </w:p>
        </w:tc>
      </w:tr>
      <w:tr w:rsidR="00611174" w:rsidRPr="00997848">
        <w:trPr>
          <w:trHeight w:val="742"/>
        </w:trPr>
        <w:tc>
          <w:tcPr>
            <w:tcW w:w="10597" w:type="dxa"/>
            <w:gridSpan w:val="2"/>
          </w:tcPr>
          <w:p w:rsidR="00611174" w:rsidRDefault="00611174" w:rsidP="00A94940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15" w:righ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1. 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 по транспортной безопасности. Порядок присвоения категории по транспортной безопасности. Количество категорий.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2.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Уровни безопасности объектов транспортной инфраструктуры и транспортных средств и о порядке их объявления (установления)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3.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 xml:space="preserve">Структура управления обеспечением транспортной безопасности в Российской Федерации. 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4.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Перечень потенциальных угроз совершения актов незаконного вмешательства в деятельность объектов транспортной инфраструктуры и транспортных средств.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5.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Порядок проведения оценки уязвимости объектов транспортной инфраструктуры и транспортных средств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6.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Критические элементы объектов транспортной инфраструктуры и транспортных средств. Определение критических элементов.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7.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Зона транспортной безопасности и зона свободного доступа объектов транспортной инфраструктуры и транспортных средств. Определение границ зоны транспортной безопасности.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8.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 xml:space="preserve">Технологический и перевозочный сектор зоны транспортной безопасности. Определение границ секторов зоны транспортной безопасности. </w:t>
            </w:r>
          </w:p>
          <w:p w:rsidR="00611174" w:rsidRDefault="00611174" w:rsidP="00A9494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Порядок определения наиболее вероятного сценария акта незаконного вмешательства.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10.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Модель нарушителя. Использование модели нарушителя при оценке уязвимости объектов транспортной инфраструктуры и транспортных средств.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11.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Формы ОТИ на различные объекты транспортной инфраструктуры и транспортных средств. Порядок и правила заполнения форм ОТИ.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12.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Методика оценки системы мер обеспечения транспортной безопасности на объектах транспортной инфраструктуры и транспортных средствах.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13.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Порядок получения субъектами транспортной инфраструктуры и перевозчиками информации по вопросам обеспечения транспортной безопасности.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14.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Порядок информирования субъектами транспортной инфраструктуры и перевозчиками об угрозах совершения и о совершении актов незаконного вмешательства на объектах транспортной инфраструктуры и транспортных средствах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15.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Обеспечение ограничения доступа к результатам оценки уязвимости.</w:t>
            </w:r>
          </w:p>
          <w:p w:rsidR="00611174" w:rsidRDefault="00611174" w:rsidP="00A9494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Порядок согласования и утверждения результатов оценки уязвимости. Сроки проведения, согласования и утверждения результатов оценки уязвимости</w:t>
            </w:r>
          </w:p>
          <w:p w:rsidR="00611174" w:rsidRDefault="00611174" w:rsidP="00A9494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 xml:space="preserve"> Специализированные организации. Правила аккредитации юридических лиц для проведения оценки уязвимости объектов транспортной инфраструктуры и транспортных средств</w:t>
            </w:r>
          </w:p>
          <w:p w:rsidR="00611174" w:rsidRDefault="00611174" w:rsidP="00A9494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Перечень работ, непосредственно связанных с обеспечением транспортной безопасности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19.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 xml:space="preserve">Порядок разработки планов обеспечения транспортной безопасности объектов транспортной инфраструктуры и транспортных средств. 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20.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Требования по обеспечению транспортной безопасности. Документы, направленные на реализацию мер 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беспечению транспортной безопасности ОТИ или ТС, являющиеся приложением к плану обеспечения транспортной безопасности</w:t>
            </w:r>
          </w:p>
          <w:p w:rsidR="00611174" w:rsidRDefault="00611174" w:rsidP="00CE173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Сроки разработки, утверждения и реализации Планов обеспечения транспортной безопасности</w:t>
            </w:r>
          </w:p>
          <w:p w:rsidR="00611174" w:rsidRDefault="00611174" w:rsidP="00CE17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Ограничение по допуску к работам связанных с обеспечением транспортной безопасности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23.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Требования к подразделениям транспортной безопасности</w:t>
            </w:r>
          </w:p>
          <w:p w:rsidR="00611174" w:rsidRDefault="00611174" w:rsidP="00CE173B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15" w:righ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Требования к информированию физических и юридических лиц, находящихся на ОТИ или ТС, о законодательных требованиях в области транспортной безопасности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25.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Требования к проведению учений по транспортной безопасности к субъектам транспортной инфраструктуры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26.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Требования к порядку информирования и изменению конструктивных и технических элементов, технологических процессов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27.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 xml:space="preserve">Требования к постам обеспечения транспортной безопасности 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28.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Требования к контрольно-пропускным пунктам (постам)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29.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 xml:space="preserve">Требования по обеспечению транспортной безопасности. Требования к объектам первой категории 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30.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Требования по обеспечению транспортной безопасности. Требования к объектам первой категории при первом уровне безопасности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31.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Требования по обеспечению транспортной безопасности. Требования к объектам первой категории при втором уровне безопасности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32.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Требования по обеспечению транспортной безопасности. Требования к объектам первой категории при третьем уровне безопасности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33.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 xml:space="preserve">Требования по обеспечению транспортной безопасности. Требования к объектам второй категории 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34.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Требования по обеспечению транспортной безопасности. Требования к объектам второй категории при первом уровне безопасности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35.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Требования по обеспечению транспортной безопасности. Требования к объектам второй категории при втором уровне безопасности</w:t>
            </w:r>
          </w:p>
          <w:p w:rsidR="00611174" w:rsidRDefault="00611174" w:rsidP="00CE173B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15" w:righ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Требования по обеспечению транспортной безопасности. Требования к объектам второй категории при третьем уровне безопасности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37.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 xml:space="preserve">Требования по обеспечению транспортной безопасности. Требования к объектам третьей категории 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38.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Требования по обеспечению транспортной безопасности. Требования к объектам третьей категории при первом уровне безопасности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39.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Требования по обеспечению транспортной безопасности. Требования к объектам третьей категории при втором уровне безопасности</w:t>
            </w:r>
          </w:p>
          <w:p w:rsidR="00611174" w:rsidRPr="006F3B6A" w:rsidRDefault="00611174" w:rsidP="00CE17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Требования по обеспечению транспортной безопасности. Требования к объектам третьей категории при третьем уровне безопасности</w:t>
            </w:r>
          </w:p>
          <w:p w:rsidR="00611174" w:rsidRPr="00A77F13" w:rsidRDefault="00611174" w:rsidP="00D57D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11174" w:rsidRDefault="00611174" w:rsidP="00992EE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11174" w:rsidRPr="00061342" w:rsidRDefault="00611174" w:rsidP="00992EE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highlight w:val="green"/>
        </w:rPr>
      </w:pPr>
    </w:p>
    <w:p w:rsidR="00611174" w:rsidRPr="009E1016" w:rsidRDefault="00611174" w:rsidP="00992EE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E1016">
        <w:rPr>
          <w:rFonts w:ascii="Times New Roman" w:hAnsi="Times New Roman" w:cs="Times New Roman"/>
          <w:b/>
          <w:bCs/>
          <w:sz w:val="24"/>
          <w:szCs w:val="24"/>
        </w:rPr>
        <w:t xml:space="preserve">2.2 Типовые задания для оценки </w:t>
      </w:r>
      <w:proofErr w:type="spellStart"/>
      <w:r w:rsidRPr="009E1016">
        <w:rPr>
          <w:rFonts w:ascii="Times New Roman" w:hAnsi="Times New Roman" w:cs="Times New Roman"/>
          <w:b/>
          <w:bCs/>
          <w:sz w:val="24"/>
          <w:szCs w:val="24"/>
        </w:rPr>
        <w:t>навыкового</w:t>
      </w:r>
      <w:proofErr w:type="spellEnd"/>
      <w:r w:rsidRPr="009E1016">
        <w:rPr>
          <w:rFonts w:ascii="Times New Roman" w:hAnsi="Times New Roman" w:cs="Times New Roman"/>
          <w:b/>
          <w:bCs/>
          <w:sz w:val="24"/>
          <w:szCs w:val="24"/>
        </w:rPr>
        <w:t xml:space="preserve"> образовательного результата</w:t>
      </w:r>
    </w:p>
    <w:p w:rsidR="00611174" w:rsidRPr="009E1016" w:rsidRDefault="00611174" w:rsidP="00992EE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11174" w:rsidRDefault="00611174" w:rsidP="00992EE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 xml:space="preserve">Проверяемый </w:t>
      </w:r>
      <w:r>
        <w:rPr>
          <w:rFonts w:ascii="Times New Roman" w:hAnsi="Times New Roman" w:cs="Times New Roman"/>
          <w:sz w:val="24"/>
          <w:szCs w:val="24"/>
        </w:rPr>
        <w:t xml:space="preserve">образовательный </w:t>
      </w:r>
      <w:r w:rsidRPr="009E1016">
        <w:rPr>
          <w:rFonts w:ascii="Times New Roman" w:hAnsi="Times New Roman" w:cs="Times New Roman"/>
          <w:sz w:val="24"/>
          <w:szCs w:val="24"/>
        </w:rPr>
        <w:t>результ</w:t>
      </w:r>
      <w:r>
        <w:rPr>
          <w:rFonts w:ascii="Times New Roman" w:hAnsi="Times New Roman" w:cs="Times New Roman"/>
          <w:sz w:val="24"/>
          <w:szCs w:val="24"/>
        </w:rPr>
        <w:t>ат:</w:t>
      </w:r>
    </w:p>
    <w:tbl>
      <w:tblPr>
        <w:tblpPr w:leftFromText="180" w:rightFromText="180" w:vertAnchor="text" w:horzAnchor="margin" w:tblpX="216" w:tblpY="1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10"/>
        <w:gridCol w:w="7722"/>
      </w:tblGrid>
      <w:tr w:rsidR="00611174" w:rsidRPr="00B227D2">
        <w:tc>
          <w:tcPr>
            <w:tcW w:w="2910" w:type="dxa"/>
          </w:tcPr>
          <w:p w:rsidR="00611174" w:rsidRPr="00B227D2" w:rsidRDefault="00BC71E0" w:rsidP="00D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71E0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  <w:tc>
          <w:tcPr>
            <w:tcW w:w="7722" w:type="dxa"/>
          </w:tcPr>
          <w:p w:rsidR="00611174" w:rsidRPr="00B227D2" w:rsidRDefault="00611174" w:rsidP="00D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27D2">
              <w:rPr>
                <w:rFonts w:ascii="Times New Roman" w:hAnsi="Times New Roman" w:cs="Times New Roman"/>
                <w:sz w:val="20"/>
                <w:szCs w:val="20"/>
              </w:rPr>
              <w:t>Образовательный результат</w:t>
            </w:r>
          </w:p>
        </w:tc>
      </w:tr>
      <w:tr w:rsidR="00611174" w:rsidRPr="00B227D2">
        <w:tc>
          <w:tcPr>
            <w:tcW w:w="2910" w:type="dxa"/>
          </w:tcPr>
          <w:p w:rsidR="00611174" w:rsidRPr="00B227D2" w:rsidRDefault="00BC71E0" w:rsidP="00D57D8F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B050"/>
                <w:sz w:val="20"/>
                <w:szCs w:val="20"/>
              </w:rPr>
            </w:pPr>
            <w:r w:rsidRPr="00BC71E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ОПК-6.1 Проводит оценку состояния безопасности транспортных объектов, разрабатывает мероприятия по повышению уровня транспортной безопасности</w:t>
            </w:r>
          </w:p>
        </w:tc>
        <w:tc>
          <w:tcPr>
            <w:tcW w:w="7722" w:type="dxa"/>
          </w:tcPr>
          <w:p w:rsidR="00611174" w:rsidRDefault="00611174" w:rsidP="00D57D8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452D49">
              <w:rPr>
                <w:rFonts w:ascii="Times New Roman" w:hAnsi="Times New Roman" w:cs="Times New Roman"/>
                <w:sz w:val="20"/>
                <w:szCs w:val="20"/>
              </w:rPr>
              <w:t xml:space="preserve">Обучающийся </w:t>
            </w:r>
            <w:proofErr w:type="gramStart"/>
            <w:r w:rsidRPr="00452D49">
              <w:rPr>
                <w:rFonts w:ascii="Times New Roman" w:hAnsi="Times New Roman" w:cs="Times New Roman"/>
                <w:sz w:val="20"/>
                <w:szCs w:val="20"/>
              </w:rPr>
              <w:t xml:space="preserve">умеет: </w:t>
            </w:r>
            <w:r w:rsidRPr="00407E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2249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gramEnd"/>
            <w:r w:rsidRPr="00FF23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Определять потенциальные угрозы и действия, влияющие на защищенность объектов транспортной инфраструктуры и транспортных средств транспорта, и обеспечивать выполнение мероприятий по транспортной безопасности на этих объектах в зависимости от её различных уровней. Проводить оценку уязвимости и последствий акта незаконного вмешательства в отношении объектов транспортной инфраструктуры и транспортных средств транспорта. Осуществлять расчет эффективности средств физической защиты на объектах транспортной инфраструктуры. Соблюдать требования обращения с информацией ограниченного доступа, относящейся к вопросам обеспечения транспортной безопасности. Определять потенциальные угрозы и действия, влияющие на защищенность объектов транспортной инфраструктуры и транспортных средств транспорта, и обеспечивать выполнение мероприятий по транспортной безопасности на этих объектах в зависимости от её различных уровней.</w:t>
            </w:r>
          </w:p>
          <w:p w:rsidR="00611174" w:rsidRPr="00B227D2" w:rsidRDefault="00611174" w:rsidP="00D57D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52D49">
              <w:rPr>
                <w:rFonts w:ascii="Times New Roman" w:hAnsi="Times New Roman" w:cs="Times New Roman"/>
                <w:sz w:val="20"/>
                <w:szCs w:val="20"/>
              </w:rPr>
              <w:t xml:space="preserve">Обучающийся владеет: </w:t>
            </w:r>
            <w:r w:rsidRPr="0045763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Практикой применения основных методов, способов и средств планирования и реализации обеспечения транспортной безопасности. </w:t>
            </w:r>
            <w:bookmarkStart w:id="2" w:name="_GoBack"/>
            <w:bookmarkEnd w:id="2"/>
          </w:p>
        </w:tc>
      </w:tr>
      <w:tr w:rsidR="00611174" w:rsidRPr="00B227D2">
        <w:trPr>
          <w:trHeight w:val="1978"/>
        </w:trPr>
        <w:tc>
          <w:tcPr>
            <w:tcW w:w="10632" w:type="dxa"/>
            <w:gridSpan w:val="2"/>
          </w:tcPr>
          <w:p w:rsidR="00611174" w:rsidRPr="00B227D2" w:rsidRDefault="00611174" w:rsidP="00D57D8F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7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Задача 1.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227D2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структуру</w:t>
            </w:r>
            <w:r w:rsidRPr="00C24E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потенциальных угроз применительно к выбранному объекту транспортной инфраструктуры или транспортному средству</w:t>
            </w:r>
            <w:r w:rsidRPr="00C24ED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611174" w:rsidRDefault="00611174" w:rsidP="00D57D8F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27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Задача 2.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Выполнить оценку уязвимости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применительно к выбранному объекту транспортной инфраструктуры или транспортному средству</w:t>
            </w:r>
            <w:r w:rsidRPr="00C24ED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11174" w:rsidRPr="00C24ED1" w:rsidRDefault="00611174" w:rsidP="00D57D8F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27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Задача 3.</w:t>
            </w:r>
            <w:r w:rsidRPr="002249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E80E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Рассчитать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последствия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E80E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акта незаконного вмешательства в отношении объектов транспортной инфраструктуры и транспортных средств.</w:t>
            </w:r>
          </w:p>
          <w:p w:rsidR="00611174" w:rsidRPr="0061266E" w:rsidRDefault="00611174" w:rsidP="00D57D8F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4E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Задача 4.</w:t>
            </w:r>
            <w:r w:rsidRPr="000D22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Рассчит</w:t>
            </w:r>
            <w:r w:rsidRPr="006126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20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эффективност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720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средств физической защиты на объектах транспортной инфраструктуры. </w:t>
            </w:r>
          </w:p>
          <w:p w:rsidR="00611174" w:rsidRDefault="00611174" w:rsidP="00A2379B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7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Задача 5.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227D2">
              <w:rPr>
                <w:rFonts w:ascii="Times New Roman" w:hAnsi="Times New Roman" w:cs="Times New Roman"/>
                <w:sz w:val="24"/>
                <w:szCs w:val="24"/>
              </w:rPr>
              <w:t>Разработать</w:t>
            </w:r>
            <w:r w:rsidRPr="006126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техническое обеспечение транспортной безопасности на объекте транспортной инфраструктуры или транспортном средстве</w:t>
            </w:r>
            <w:r w:rsidRPr="00C24ED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11174" w:rsidRPr="00B227D2" w:rsidRDefault="00611174" w:rsidP="00CE173B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7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Задача 6.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227D2">
              <w:rPr>
                <w:rFonts w:ascii="Times New Roman" w:hAnsi="Times New Roman" w:cs="Times New Roman"/>
                <w:sz w:val="24"/>
                <w:szCs w:val="24"/>
              </w:rPr>
              <w:t xml:space="preserve">Определить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порядок информационного взаимодействия субъекта транспортной инфраструктуры и федеральных органов исполнительной власти.</w:t>
            </w:r>
          </w:p>
          <w:p w:rsidR="00611174" w:rsidRPr="00033A2C" w:rsidRDefault="00611174" w:rsidP="00CE173B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27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Задача 7</w:t>
            </w:r>
            <w:r w:rsidRPr="0061266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Выполнить категорирование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выбранного объекта транспортной инфраструктуры или транспортного средства</w:t>
            </w:r>
            <w:r w:rsidRPr="00C24ED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11174" w:rsidRPr="009118A2" w:rsidRDefault="00611174" w:rsidP="00CE173B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27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Задача 8. </w:t>
            </w:r>
            <w:r w:rsidRPr="006126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Разработать конфигурацию и границы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зон транспортной безопасности объекта транспортной инфраструктуры или транспортного средства</w:t>
            </w:r>
            <w:r w:rsidRPr="00C24ED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11174" w:rsidRDefault="00611174" w:rsidP="005569E1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27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Задача 9.</w:t>
            </w:r>
            <w:r w:rsidRPr="006126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1266E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Разработать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план обеспечения транспортной безопасности объекта транспортной инфраструктуры или транспортного средства</w:t>
            </w:r>
            <w:r w:rsidRPr="00C24ED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11174" w:rsidRDefault="00611174" w:rsidP="00CE173B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7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Задача 10.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1266E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Разработать </w:t>
            </w:r>
            <w:r w:rsidRPr="006126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оснащения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пропускного пункта</w:t>
            </w:r>
            <w:r w:rsidRPr="00B227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интересах транспортной безопасности.</w:t>
            </w:r>
          </w:p>
          <w:p w:rsidR="00611174" w:rsidRPr="00720B84" w:rsidRDefault="00611174" w:rsidP="00CE173B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7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Задача 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Pr="00B227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569E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ыполнить расчет распределения железнодорожного транспорта для обеспечения мобилизационного плана</w:t>
            </w:r>
          </w:p>
        </w:tc>
      </w:tr>
    </w:tbl>
    <w:p w:rsidR="00611174" w:rsidRDefault="00611174" w:rsidP="00992EE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11174" w:rsidRPr="00A2379B" w:rsidRDefault="00611174" w:rsidP="00A2379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2379B">
        <w:rPr>
          <w:rFonts w:ascii="Times New Roman" w:hAnsi="Times New Roman" w:cs="Times New Roman"/>
          <w:b/>
          <w:bCs/>
          <w:sz w:val="24"/>
          <w:szCs w:val="24"/>
        </w:rPr>
        <w:t>2.3 Перечень вопросов для подготовки обучающихся к промежуточной аттестации</w:t>
      </w:r>
    </w:p>
    <w:p w:rsidR="00611174" w:rsidRPr="00A2379B" w:rsidRDefault="00611174" w:rsidP="00A2379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11174" w:rsidRPr="00A2379B" w:rsidRDefault="00611174" w:rsidP="00A237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379B">
        <w:rPr>
          <w:rFonts w:ascii="Times New Roman" w:hAnsi="Times New Roman" w:cs="Times New Roman"/>
          <w:sz w:val="24"/>
          <w:szCs w:val="24"/>
        </w:rPr>
        <w:t>1. Категория по транспортной безопасности. Порядок присвоения категории по транспортной безопасности. Количество категорий.</w:t>
      </w:r>
      <w:r w:rsidRPr="00A2379B">
        <w:rPr>
          <w:rFonts w:ascii="Times New Roman" w:hAnsi="Times New Roman" w:cs="Times New Roman"/>
          <w:sz w:val="24"/>
          <w:szCs w:val="24"/>
        </w:rPr>
        <w:br/>
        <w:t>2.</w:t>
      </w:r>
      <w:r w:rsidRPr="00A2379B">
        <w:rPr>
          <w:rFonts w:ascii="Times New Roman" w:hAnsi="Times New Roman" w:cs="Times New Roman"/>
          <w:sz w:val="24"/>
          <w:szCs w:val="24"/>
        </w:rPr>
        <w:tab/>
        <w:t>Уровни безопасности объектов транспортной инфраструктуры и транспортных средств и о порядке их объявления (установления)</w:t>
      </w:r>
      <w:r w:rsidRPr="00A2379B">
        <w:rPr>
          <w:rFonts w:ascii="Times New Roman" w:hAnsi="Times New Roman" w:cs="Times New Roman"/>
          <w:sz w:val="24"/>
          <w:szCs w:val="24"/>
        </w:rPr>
        <w:br/>
        <w:t>3.</w:t>
      </w:r>
      <w:r w:rsidRPr="00A2379B">
        <w:rPr>
          <w:rFonts w:ascii="Times New Roman" w:hAnsi="Times New Roman" w:cs="Times New Roman"/>
          <w:sz w:val="24"/>
          <w:szCs w:val="24"/>
        </w:rPr>
        <w:tab/>
        <w:t xml:space="preserve">Структура управления обеспечением транспортной безопасности в Российской Федерации. </w:t>
      </w:r>
      <w:r w:rsidRPr="00A2379B">
        <w:rPr>
          <w:rFonts w:ascii="Times New Roman" w:hAnsi="Times New Roman" w:cs="Times New Roman"/>
          <w:sz w:val="24"/>
          <w:szCs w:val="24"/>
        </w:rPr>
        <w:br/>
        <w:t>4.</w:t>
      </w:r>
      <w:r w:rsidRPr="00A2379B">
        <w:rPr>
          <w:rFonts w:ascii="Times New Roman" w:hAnsi="Times New Roman" w:cs="Times New Roman"/>
          <w:sz w:val="24"/>
          <w:szCs w:val="24"/>
        </w:rPr>
        <w:tab/>
        <w:t>Перечень потенциальных угроз совершения актов незаконного вмешательства в деятельность объектов транспортной инфраструктуры и транспортных средств.</w:t>
      </w:r>
      <w:r w:rsidRPr="00A2379B">
        <w:rPr>
          <w:rFonts w:ascii="Times New Roman" w:hAnsi="Times New Roman" w:cs="Times New Roman"/>
          <w:sz w:val="24"/>
          <w:szCs w:val="24"/>
        </w:rPr>
        <w:br/>
        <w:t>5.</w:t>
      </w:r>
      <w:r w:rsidRPr="00A2379B">
        <w:rPr>
          <w:rFonts w:ascii="Times New Roman" w:hAnsi="Times New Roman" w:cs="Times New Roman"/>
          <w:sz w:val="24"/>
          <w:szCs w:val="24"/>
        </w:rPr>
        <w:tab/>
        <w:t>Порядок проведения оценки уязвимости объектов транспортной инфраструктуры и транспортных средств</w:t>
      </w:r>
      <w:r w:rsidRPr="00A2379B">
        <w:rPr>
          <w:rFonts w:ascii="Times New Roman" w:hAnsi="Times New Roman" w:cs="Times New Roman"/>
          <w:sz w:val="24"/>
          <w:szCs w:val="24"/>
        </w:rPr>
        <w:br/>
        <w:t>6.</w:t>
      </w:r>
      <w:r w:rsidRPr="00A2379B">
        <w:rPr>
          <w:rFonts w:ascii="Times New Roman" w:hAnsi="Times New Roman" w:cs="Times New Roman"/>
          <w:sz w:val="24"/>
          <w:szCs w:val="24"/>
        </w:rPr>
        <w:tab/>
        <w:t>Критические элементы объектов транспортной инфраструктуры и транспортных средств. Определение критических элементов.</w:t>
      </w:r>
      <w:r w:rsidRPr="00A2379B">
        <w:rPr>
          <w:rFonts w:ascii="Times New Roman" w:hAnsi="Times New Roman" w:cs="Times New Roman"/>
          <w:sz w:val="24"/>
          <w:szCs w:val="24"/>
        </w:rPr>
        <w:br/>
        <w:t>7.</w:t>
      </w:r>
      <w:r w:rsidRPr="00A2379B">
        <w:rPr>
          <w:rFonts w:ascii="Times New Roman" w:hAnsi="Times New Roman" w:cs="Times New Roman"/>
          <w:sz w:val="24"/>
          <w:szCs w:val="24"/>
        </w:rPr>
        <w:tab/>
        <w:t>Зона транспортной безопасности и зона свободного доступа объектов транспортной инфраструктуры и транспортных средств. Определение границ зоны транспортной безопасности.</w:t>
      </w:r>
      <w:r w:rsidRPr="00A2379B">
        <w:rPr>
          <w:rFonts w:ascii="Times New Roman" w:hAnsi="Times New Roman" w:cs="Times New Roman"/>
          <w:sz w:val="24"/>
          <w:szCs w:val="24"/>
        </w:rPr>
        <w:br/>
        <w:t>8.</w:t>
      </w:r>
      <w:r w:rsidRPr="00A2379B">
        <w:rPr>
          <w:rFonts w:ascii="Times New Roman" w:hAnsi="Times New Roman" w:cs="Times New Roman"/>
          <w:sz w:val="24"/>
          <w:szCs w:val="24"/>
        </w:rPr>
        <w:tab/>
        <w:t xml:space="preserve">Технологический и перевозочный сектор зоны транспортной безопасности. Определение границ секторов зоны транспортной безопасности. </w:t>
      </w:r>
    </w:p>
    <w:p w:rsidR="00611174" w:rsidRPr="00A2379B" w:rsidRDefault="00611174" w:rsidP="00A237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379B">
        <w:rPr>
          <w:rFonts w:ascii="Times New Roman" w:hAnsi="Times New Roman" w:cs="Times New Roman"/>
          <w:sz w:val="24"/>
          <w:szCs w:val="24"/>
        </w:rPr>
        <w:t>9.</w:t>
      </w:r>
      <w:r w:rsidRPr="00A2379B">
        <w:rPr>
          <w:rFonts w:ascii="Times New Roman" w:hAnsi="Times New Roman" w:cs="Times New Roman"/>
          <w:sz w:val="24"/>
          <w:szCs w:val="24"/>
        </w:rPr>
        <w:tab/>
        <w:t>Порядок определения наиболее вероятного сценария акта незаконного вмешательства.</w:t>
      </w:r>
      <w:r w:rsidRPr="00A2379B">
        <w:rPr>
          <w:rFonts w:ascii="Times New Roman" w:hAnsi="Times New Roman" w:cs="Times New Roman"/>
          <w:sz w:val="24"/>
          <w:szCs w:val="24"/>
        </w:rPr>
        <w:br/>
        <w:t>10.</w:t>
      </w:r>
      <w:r w:rsidRPr="00A2379B">
        <w:rPr>
          <w:rFonts w:ascii="Times New Roman" w:hAnsi="Times New Roman" w:cs="Times New Roman"/>
          <w:sz w:val="24"/>
          <w:szCs w:val="24"/>
        </w:rPr>
        <w:tab/>
        <w:t>Модель нарушителя. Использование модели нарушителя при оценке уязвимости объектов транспортной инфраструктуры и транспортных средств.</w:t>
      </w:r>
      <w:r w:rsidRPr="00A2379B">
        <w:rPr>
          <w:rFonts w:ascii="Times New Roman" w:hAnsi="Times New Roman" w:cs="Times New Roman"/>
          <w:sz w:val="24"/>
          <w:szCs w:val="24"/>
        </w:rPr>
        <w:br/>
        <w:t>11.</w:t>
      </w:r>
      <w:r w:rsidRPr="00A2379B">
        <w:rPr>
          <w:rFonts w:ascii="Times New Roman" w:hAnsi="Times New Roman" w:cs="Times New Roman"/>
          <w:sz w:val="24"/>
          <w:szCs w:val="24"/>
        </w:rPr>
        <w:tab/>
        <w:t>Формы ОТИ на различные объекты транспортной инфраструктуры и транспортных средств. Порядок и правила заполнения форм ОТИ.</w:t>
      </w:r>
      <w:r w:rsidRPr="00A2379B">
        <w:rPr>
          <w:rFonts w:ascii="Times New Roman" w:hAnsi="Times New Roman" w:cs="Times New Roman"/>
          <w:sz w:val="24"/>
          <w:szCs w:val="24"/>
        </w:rPr>
        <w:br/>
        <w:t>12.</w:t>
      </w:r>
      <w:r w:rsidRPr="00A2379B">
        <w:rPr>
          <w:rFonts w:ascii="Times New Roman" w:hAnsi="Times New Roman" w:cs="Times New Roman"/>
          <w:sz w:val="24"/>
          <w:szCs w:val="24"/>
        </w:rPr>
        <w:tab/>
        <w:t>Методика оценки системы мер обеспечения транспортной безопасности на объектах транспортной инфраструктуры и транспортных средствах.</w:t>
      </w:r>
      <w:r w:rsidRPr="00A2379B">
        <w:rPr>
          <w:rFonts w:ascii="Times New Roman" w:hAnsi="Times New Roman" w:cs="Times New Roman"/>
          <w:sz w:val="24"/>
          <w:szCs w:val="24"/>
        </w:rPr>
        <w:br/>
        <w:t>13.</w:t>
      </w:r>
      <w:r w:rsidRPr="00A2379B">
        <w:rPr>
          <w:rFonts w:ascii="Times New Roman" w:hAnsi="Times New Roman" w:cs="Times New Roman"/>
          <w:sz w:val="24"/>
          <w:szCs w:val="24"/>
        </w:rPr>
        <w:tab/>
        <w:t>Порядок получения субъектами транспортной инфраструктуры и перевозчиками информации по вопросам обеспечения транспортной безопасности.</w:t>
      </w:r>
      <w:r w:rsidRPr="00A2379B">
        <w:rPr>
          <w:rFonts w:ascii="Times New Roman" w:hAnsi="Times New Roman" w:cs="Times New Roman"/>
          <w:sz w:val="24"/>
          <w:szCs w:val="24"/>
        </w:rPr>
        <w:br/>
        <w:t>14.</w:t>
      </w:r>
      <w:r w:rsidRPr="00A2379B">
        <w:rPr>
          <w:rFonts w:ascii="Times New Roman" w:hAnsi="Times New Roman" w:cs="Times New Roman"/>
          <w:sz w:val="24"/>
          <w:szCs w:val="24"/>
        </w:rPr>
        <w:tab/>
        <w:t>Порядок информирования субъектами транспортной инфраструктуры и перевозчиками об угрозах совершения и о совершении актов незаконного вмешательства на объектах транспортной инфраструктуры и транспортных средствах</w:t>
      </w:r>
      <w:r w:rsidRPr="00A2379B">
        <w:rPr>
          <w:rFonts w:ascii="Times New Roman" w:hAnsi="Times New Roman" w:cs="Times New Roman"/>
          <w:sz w:val="24"/>
          <w:szCs w:val="24"/>
        </w:rPr>
        <w:br/>
        <w:t>15.</w:t>
      </w:r>
      <w:r w:rsidRPr="00A2379B">
        <w:rPr>
          <w:rFonts w:ascii="Times New Roman" w:hAnsi="Times New Roman" w:cs="Times New Roman"/>
          <w:sz w:val="24"/>
          <w:szCs w:val="24"/>
        </w:rPr>
        <w:tab/>
        <w:t>Обеспечение ограничения доступа к результатам оценки уязвимости.</w:t>
      </w:r>
    </w:p>
    <w:p w:rsidR="00611174" w:rsidRPr="00A2379B" w:rsidRDefault="00611174" w:rsidP="00A237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379B">
        <w:rPr>
          <w:rFonts w:ascii="Times New Roman" w:hAnsi="Times New Roman" w:cs="Times New Roman"/>
          <w:sz w:val="24"/>
          <w:szCs w:val="24"/>
        </w:rPr>
        <w:t>16.</w:t>
      </w:r>
      <w:r w:rsidRPr="00A2379B">
        <w:rPr>
          <w:rFonts w:ascii="Times New Roman" w:hAnsi="Times New Roman" w:cs="Times New Roman"/>
          <w:sz w:val="24"/>
          <w:szCs w:val="24"/>
        </w:rPr>
        <w:tab/>
        <w:t>Порядок согласования и утверждения результатов оценки уязвимости. Сроки проведения, согласования и утверждения результатов оценки уязвимости</w:t>
      </w:r>
    </w:p>
    <w:p w:rsidR="00611174" w:rsidRPr="00A2379B" w:rsidRDefault="00611174" w:rsidP="00A237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379B">
        <w:rPr>
          <w:rFonts w:ascii="Times New Roman" w:hAnsi="Times New Roman" w:cs="Times New Roman"/>
          <w:sz w:val="24"/>
          <w:szCs w:val="24"/>
        </w:rPr>
        <w:t>17.</w:t>
      </w:r>
      <w:r w:rsidRPr="00A2379B">
        <w:rPr>
          <w:rFonts w:ascii="Times New Roman" w:hAnsi="Times New Roman" w:cs="Times New Roman"/>
          <w:sz w:val="24"/>
          <w:szCs w:val="24"/>
        </w:rPr>
        <w:tab/>
        <w:t xml:space="preserve"> Специализированные организации. Правила аккредитации юридических лиц для проведения оценки уязвимости объектов транспортной инфраструктуры и транспортных средств</w:t>
      </w:r>
    </w:p>
    <w:p w:rsidR="00611174" w:rsidRPr="00A2379B" w:rsidRDefault="00611174" w:rsidP="00A237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379B">
        <w:rPr>
          <w:rFonts w:ascii="Times New Roman" w:hAnsi="Times New Roman" w:cs="Times New Roman"/>
          <w:sz w:val="24"/>
          <w:szCs w:val="24"/>
        </w:rPr>
        <w:t>18.</w:t>
      </w:r>
      <w:r w:rsidRPr="00A2379B">
        <w:rPr>
          <w:rFonts w:ascii="Times New Roman" w:hAnsi="Times New Roman" w:cs="Times New Roman"/>
          <w:sz w:val="24"/>
          <w:szCs w:val="24"/>
        </w:rPr>
        <w:tab/>
        <w:t>Перечень работ, непосредственно связанных с обеспечением транспортной безопасности</w:t>
      </w:r>
      <w:r w:rsidRPr="00A2379B">
        <w:rPr>
          <w:rFonts w:ascii="Times New Roman" w:hAnsi="Times New Roman" w:cs="Times New Roman"/>
          <w:sz w:val="24"/>
          <w:szCs w:val="24"/>
        </w:rPr>
        <w:br/>
        <w:t>19.</w:t>
      </w:r>
      <w:r w:rsidRPr="00A2379B">
        <w:rPr>
          <w:rFonts w:ascii="Times New Roman" w:hAnsi="Times New Roman" w:cs="Times New Roman"/>
          <w:sz w:val="24"/>
          <w:szCs w:val="24"/>
        </w:rPr>
        <w:tab/>
        <w:t xml:space="preserve">Порядок разработки планов обеспечения транспортной безопасности объектов транспортной инфраструктуры и транспортных средств. </w:t>
      </w:r>
      <w:r w:rsidRPr="00A2379B">
        <w:rPr>
          <w:rFonts w:ascii="Times New Roman" w:hAnsi="Times New Roman" w:cs="Times New Roman"/>
          <w:sz w:val="24"/>
          <w:szCs w:val="24"/>
        </w:rPr>
        <w:br/>
        <w:t>20.</w:t>
      </w:r>
      <w:r w:rsidRPr="00A2379B">
        <w:rPr>
          <w:rFonts w:ascii="Times New Roman" w:hAnsi="Times New Roman" w:cs="Times New Roman"/>
          <w:sz w:val="24"/>
          <w:szCs w:val="24"/>
        </w:rPr>
        <w:tab/>
        <w:t>Требования по обеспечению транспортной безопасности. Документы, направленные на реализацию мер по обеспечению транспортной безопасности ОТИ или ТС, являющиеся приложением к плану обеспечения транспортной безопасности</w:t>
      </w:r>
    </w:p>
    <w:p w:rsidR="00611174" w:rsidRPr="00A2379B" w:rsidRDefault="00611174" w:rsidP="00A237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379B">
        <w:rPr>
          <w:rFonts w:ascii="Times New Roman" w:hAnsi="Times New Roman" w:cs="Times New Roman"/>
          <w:sz w:val="24"/>
          <w:szCs w:val="24"/>
        </w:rPr>
        <w:t>21.</w:t>
      </w:r>
      <w:r w:rsidRPr="00A2379B">
        <w:rPr>
          <w:rFonts w:ascii="Times New Roman" w:hAnsi="Times New Roman" w:cs="Times New Roman"/>
          <w:sz w:val="24"/>
          <w:szCs w:val="24"/>
        </w:rPr>
        <w:tab/>
        <w:t>Сроки разработки, утверждения и реализации Планов обеспечения транспортной безопасности</w:t>
      </w:r>
    </w:p>
    <w:p w:rsidR="00611174" w:rsidRPr="00A2379B" w:rsidRDefault="00611174" w:rsidP="00A237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379B">
        <w:rPr>
          <w:rFonts w:ascii="Times New Roman" w:hAnsi="Times New Roman" w:cs="Times New Roman"/>
          <w:sz w:val="24"/>
          <w:szCs w:val="24"/>
        </w:rPr>
        <w:lastRenderedPageBreak/>
        <w:t>22.</w:t>
      </w:r>
      <w:r w:rsidRPr="00A2379B">
        <w:rPr>
          <w:rFonts w:ascii="Times New Roman" w:hAnsi="Times New Roman" w:cs="Times New Roman"/>
          <w:sz w:val="24"/>
          <w:szCs w:val="24"/>
        </w:rPr>
        <w:tab/>
        <w:t>Ограничение по допуску к работам связанных с обеспечением транспортной безопасности</w:t>
      </w:r>
      <w:r w:rsidRPr="00A2379B">
        <w:rPr>
          <w:rFonts w:ascii="Times New Roman" w:hAnsi="Times New Roman" w:cs="Times New Roman"/>
          <w:sz w:val="24"/>
          <w:szCs w:val="24"/>
        </w:rPr>
        <w:br/>
        <w:t>23.</w:t>
      </w:r>
      <w:r w:rsidRPr="00A2379B">
        <w:rPr>
          <w:rFonts w:ascii="Times New Roman" w:hAnsi="Times New Roman" w:cs="Times New Roman"/>
          <w:sz w:val="24"/>
          <w:szCs w:val="24"/>
        </w:rPr>
        <w:tab/>
        <w:t>Требования к подразделениям транспортной безопасности</w:t>
      </w:r>
    </w:p>
    <w:p w:rsidR="00611174" w:rsidRPr="00A2379B" w:rsidRDefault="00611174" w:rsidP="00A237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379B">
        <w:rPr>
          <w:rFonts w:ascii="Times New Roman" w:hAnsi="Times New Roman" w:cs="Times New Roman"/>
          <w:sz w:val="24"/>
          <w:szCs w:val="24"/>
        </w:rPr>
        <w:t>24.</w:t>
      </w:r>
      <w:r w:rsidRPr="00A2379B">
        <w:rPr>
          <w:rFonts w:ascii="Times New Roman" w:hAnsi="Times New Roman" w:cs="Times New Roman"/>
          <w:sz w:val="24"/>
          <w:szCs w:val="24"/>
        </w:rPr>
        <w:tab/>
        <w:t>Требования к информированию физических и юридических лиц, находящихся на ОТИ или ТС, о законодательных требованиях в области транспортной безопасности</w:t>
      </w:r>
      <w:r w:rsidRPr="00A2379B">
        <w:rPr>
          <w:rFonts w:ascii="Times New Roman" w:hAnsi="Times New Roman" w:cs="Times New Roman"/>
          <w:sz w:val="24"/>
          <w:szCs w:val="24"/>
        </w:rPr>
        <w:br/>
        <w:t>25.</w:t>
      </w:r>
      <w:r w:rsidRPr="00A2379B">
        <w:rPr>
          <w:rFonts w:ascii="Times New Roman" w:hAnsi="Times New Roman" w:cs="Times New Roman"/>
          <w:sz w:val="24"/>
          <w:szCs w:val="24"/>
        </w:rPr>
        <w:tab/>
        <w:t>Требования к проведению учений по транспортной безопасности к субъектам транспортной инфраструктуры</w:t>
      </w:r>
      <w:r w:rsidRPr="00A2379B">
        <w:rPr>
          <w:rFonts w:ascii="Times New Roman" w:hAnsi="Times New Roman" w:cs="Times New Roman"/>
          <w:sz w:val="24"/>
          <w:szCs w:val="24"/>
        </w:rPr>
        <w:br/>
        <w:t>26.</w:t>
      </w:r>
      <w:r w:rsidRPr="00A2379B">
        <w:rPr>
          <w:rFonts w:ascii="Times New Roman" w:hAnsi="Times New Roman" w:cs="Times New Roman"/>
          <w:sz w:val="24"/>
          <w:szCs w:val="24"/>
        </w:rPr>
        <w:tab/>
        <w:t>Требования к порядку информирования и изменению конструктивных и технических элементов, технологических процессов</w:t>
      </w:r>
      <w:r w:rsidRPr="00A2379B">
        <w:rPr>
          <w:rFonts w:ascii="Times New Roman" w:hAnsi="Times New Roman" w:cs="Times New Roman"/>
          <w:sz w:val="24"/>
          <w:szCs w:val="24"/>
        </w:rPr>
        <w:br/>
        <w:t>27.</w:t>
      </w:r>
      <w:r w:rsidRPr="00A2379B">
        <w:rPr>
          <w:rFonts w:ascii="Times New Roman" w:hAnsi="Times New Roman" w:cs="Times New Roman"/>
          <w:sz w:val="24"/>
          <w:szCs w:val="24"/>
        </w:rPr>
        <w:tab/>
        <w:t xml:space="preserve">Требования к постам обеспечения транспортной безопасности </w:t>
      </w:r>
      <w:r w:rsidRPr="00A2379B">
        <w:rPr>
          <w:rFonts w:ascii="Times New Roman" w:hAnsi="Times New Roman" w:cs="Times New Roman"/>
          <w:sz w:val="24"/>
          <w:szCs w:val="24"/>
        </w:rPr>
        <w:br/>
        <w:t>28.</w:t>
      </w:r>
      <w:r w:rsidRPr="00A2379B">
        <w:rPr>
          <w:rFonts w:ascii="Times New Roman" w:hAnsi="Times New Roman" w:cs="Times New Roman"/>
          <w:sz w:val="24"/>
          <w:szCs w:val="24"/>
        </w:rPr>
        <w:tab/>
        <w:t>Требования к контрольно-пропускным пунктам (постам)</w:t>
      </w:r>
      <w:r w:rsidRPr="00A2379B">
        <w:rPr>
          <w:rFonts w:ascii="Times New Roman" w:hAnsi="Times New Roman" w:cs="Times New Roman"/>
          <w:sz w:val="24"/>
          <w:szCs w:val="24"/>
        </w:rPr>
        <w:br/>
        <w:t>29.</w:t>
      </w:r>
      <w:r w:rsidRPr="00A2379B">
        <w:rPr>
          <w:rFonts w:ascii="Times New Roman" w:hAnsi="Times New Roman" w:cs="Times New Roman"/>
          <w:sz w:val="24"/>
          <w:szCs w:val="24"/>
        </w:rPr>
        <w:tab/>
        <w:t xml:space="preserve">Требования по обеспечению транспортной безопасности. Требования к объектам первой категории </w:t>
      </w:r>
      <w:r w:rsidRPr="00A2379B">
        <w:rPr>
          <w:rFonts w:ascii="Times New Roman" w:hAnsi="Times New Roman" w:cs="Times New Roman"/>
          <w:sz w:val="24"/>
          <w:szCs w:val="24"/>
        </w:rPr>
        <w:br/>
        <w:t>30.</w:t>
      </w:r>
      <w:r w:rsidRPr="00A2379B">
        <w:rPr>
          <w:rFonts w:ascii="Times New Roman" w:hAnsi="Times New Roman" w:cs="Times New Roman"/>
          <w:sz w:val="24"/>
          <w:szCs w:val="24"/>
        </w:rPr>
        <w:tab/>
        <w:t>Требования по обеспечению транспортной безопасности. Требования к объектам первой категории при первом уровне безопасности</w:t>
      </w:r>
      <w:r w:rsidRPr="00A2379B">
        <w:rPr>
          <w:rFonts w:ascii="Times New Roman" w:hAnsi="Times New Roman" w:cs="Times New Roman"/>
          <w:sz w:val="24"/>
          <w:szCs w:val="24"/>
        </w:rPr>
        <w:br/>
        <w:t>31.</w:t>
      </w:r>
      <w:r w:rsidRPr="00A2379B">
        <w:rPr>
          <w:rFonts w:ascii="Times New Roman" w:hAnsi="Times New Roman" w:cs="Times New Roman"/>
          <w:sz w:val="24"/>
          <w:szCs w:val="24"/>
        </w:rPr>
        <w:tab/>
        <w:t>Требования по обеспечению транспортной безопасности. Требования к объектам первой категории при втором уровне безопасности</w:t>
      </w:r>
      <w:r w:rsidRPr="00A2379B">
        <w:rPr>
          <w:rFonts w:ascii="Times New Roman" w:hAnsi="Times New Roman" w:cs="Times New Roman"/>
          <w:sz w:val="24"/>
          <w:szCs w:val="24"/>
        </w:rPr>
        <w:br/>
        <w:t>32.</w:t>
      </w:r>
      <w:r w:rsidRPr="00A2379B">
        <w:rPr>
          <w:rFonts w:ascii="Times New Roman" w:hAnsi="Times New Roman" w:cs="Times New Roman"/>
          <w:sz w:val="24"/>
          <w:szCs w:val="24"/>
        </w:rPr>
        <w:tab/>
        <w:t>Требования по обеспечению транспортной безопасности. Требования к объектам первой категории при третьем уровне безопасности</w:t>
      </w:r>
      <w:r w:rsidRPr="00A2379B">
        <w:rPr>
          <w:rFonts w:ascii="Times New Roman" w:hAnsi="Times New Roman" w:cs="Times New Roman"/>
          <w:sz w:val="24"/>
          <w:szCs w:val="24"/>
        </w:rPr>
        <w:br/>
        <w:t>33.</w:t>
      </w:r>
      <w:r w:rsidRPr="00A2379B">
        <w:rPr>
          <w:rFonts w:ascii="Times New Roman" w:hAnsi="Times New Roman" w:cs="Times New Roman"/>
          <w:sz w:val="24"/>
          <w:szCs w:val="24"/>
        </w:rPr>
        <w:tab/>
        <w:t xml:space="preserve">Требования по обеспечению транспортной безопасности. Требования к объектам второй категории </w:t>
      </w:r>
      <w:r w:rsidRPr="00A2379B">
        <w:rPr>
          <w:rFonts w:ascii="Times New Roman" w:hAnsi="Times New Roman" w:cs="Times New Roman"/>
          <w:sz w:val="24"/>
          <w:szCs w:val="24"/>
        </w:rPr>
        <w:br/>
        <w:t>34.</w:t>
      </w:r>
      <w:r w:rsidRPr="00A2379B">
        <w:rPr>
          <w:rFonts w:ascii="Times New Roman" w:hAnsi="Times New Roman" w:cs="Times New Roman"/>
          <w:sz w:val="24"/>
          <w:szCs w:val="24"/>
        </w:rPr>
        <w:tab/>
        <w:t>Требования по обеспечению транспортной безопасности. Требования к объектам второй категории при первом уровне безопасности</w:t>
      </w:r>
      <w:r w:rsidRPr="00A2379B">
        <w:rPr>
          <w:rFonts w:ascii="Times New Roman" w:hAnsi="Times New Roman" w:cs="Times New Roman"/>
          <w:sz w:val="24"/>
          <w:szCs w:val="24"/>
        </w:rPr>
        <w:br/>
        <w:t>35.</w:t>
      </w:r>
      <w:r w:rsidRPr="00A2379B">
        <w:rPr>
          <w:rFonts w:ascii="Times New Roman" w:hAnsi="Times New Roman" w:cs="Times New Roman"/>
          <w:sz w:val="24"/>
          <w:szCs w:val="24"/>
        </w:rPr>
        <w:tab/>
        <w:t>Требования по обеспечению транспортной безопасности. Требования к объектам второй категории при втором уровне безопасности</w:t>
      </w:r>
    </w:p>
    <w:p w:rsidR="00611174" w:rsidRPr="00A2379B" w:rsidRDefault="00611174" w:rsidP="00A237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379B">
        <w:rPr>
          <w:rFonts w:ascii="Times New Roman" w:hAnsi="Times New Roman" w:cs="Times New Roman"/>
          <w:sz w:val="24"/>
          <w:szCs w:val="24"/>
        </w:rPr>
        <w:t>36.</w:t>
      </w:r>
      <w:r w:rsidRPr="00A2379B">
        <w:rPr>
          <w:rFonts w:ascii="Times New Roman" w:hAnsi="Times New Roman" w:cs="Times New Roman"/>
          <w:sz w:val="24"/>
          <w:szCs w:val="24"/>
        </w:rPr>
        <w:tab/>
        <w:t>Требования по обеспечению транспортной безопасности. Требования к объектам второй категории при третьем уровне безопасности</w:t>
      </w:r>
      <w:r w:rsidRPr="00A2379B">
        <w:rPr>
          <w:rFonts w:ascii="Times New Roman" w:hAnsi="Times New Roman" w:cs="Times New Roman"/>
          <w:sz w:val="24"/>
          <w:szCs w:val="24"/>
        </w:rPr>
        <w:br/>
        <w:t>37.</w:t>
      </w:r>
      <w:r w:rsidRPr="00A2379B">
        <w:rPr>
          <w:rFonts w:ascii="Times New Roman" w:hAnsi="Times New Roman" w:cs="Times New Roman"/>
          <w:sz w:val="24"/>
          <w:szCs w:val="24"/>
        </w:rPr>
        <w:tab/>
        <w:t xml:space="preserve">Требования по обеспечению транспортной безопасности. Требования к объектам третьей категории </w:t>
      </w:r>
      <w:r w:rsidRPr="00A2379B">
        <w:rPr>
          <w:rFonts w:ascii="Times New Roman" w:hAnsi="Times New Roman" w:cs="Times New Roman"/>
          <w:sz w:val="24"/>
          <w:szCs w:val="24"/>
        </w:rPr>
        <w:br/>
        <w:t>38.</w:t>
      </w:r>
      <w:r w:rsidRPr="00A2379B">
        <w:rPr>
          <w:rFonts w:ascii="Times New Roman" w:hAnsi="Times New Roman" w:cs="Times New Roman"/>
          <w:sz w:val="24"/>
          <w:szCs w:val="24"/>
        </w:rPr>
        <w:tab/>
        <w:t>Требования по обеспечению транспортной безопасности. Требования к объектам третьей категории при первом уровне безопасности</w:t>
      </w:r>
      <w:r w:rsidRPr="00A2379B">
        <w:rPr>
          <w:rFonts w:ascii="Times New Roman" w:hAnsi="Times New Roman" w:cs="Times New Roman"/>
          <w:sz w:val="24"/>
          <w:szCs w:val="24"/>
        </w:rPr>
        <w:br/>
        <w:t>39.</w:t>
      </w:r>
      <w:r w:rsidRPr="00A2379B">
        <w:rPr>
          <w:rFonts w:ascii="Times New Roman" w:hAnsi="Times New Roman" w:cs="Times New Roman"/>
          <w:sz w:val="24"/>
          <w:szCs w:val="24"/>
        </w:rPr>
        <w:tab/>
        <w:t>Требования по обеспечению транспортной безопасности. Требования к объектам третьей категории при втором уровне безопасности</w:t>
      </w:r>
    </w:p>
    <w:p w:rsidR="00611174" w:rsidRPr="00A2379B" w:rsidRDefault="00611174" w:rsidP="00A237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379B">
        <w:rPr>
          <w:rFonts w:ascii="Times New Roman" w:hAnsi="Times New Roman" w:cs="Times New Roman"/>
          <w:sz w:val="24"/>
          <w:szCs w:val="24"/>
        </w:rPr>
        <w:t>40.</w:t>
      </w:r>
      <w:r w:rsidRPr="00A2379B">
        <w:rPr>
          <w:rFonts w:ascii="Times New Roman" w:hAnsi="Times New Roman" w:cs="Times New Roman"/>
          <w:sz w:val="24"/>
          <w:szCs w:val="24"/>
        </w:rPr>
        <w:tab/>
        <w:t>Требования по обеспечению транспортной безопасности. Требования к объектам третьей категории при третьем уровне безопасности</w:t>
      </w:r>
    </w:p>
    <w:p w:rsidR="00611174" w:rsidRDefault="00611174" w:rsidP="00992EE8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11174" w:rsidRPr="00F27EB4" w:rsidRDefault="00611174" w:rsidP="00992EE8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F27EB4">
        <w:rPr>
          <w:rFonts w:ascii="Times New Roman" w:hAnsi="Times New Roman" w:cs="Times New Roman"/>
          <w:b/>
          <w:bCs/>
          <w:color w:val="000000"/>
          <w:sz w:val="24"/>
          <w:szCs w:val="24"/>
        </w:rPr>
        <w:t>3. 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:rsidR="00611174" w:rsidRDefault="00611174" w:rsidP="00992EE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11174" w:rsidRPr="00F27EB4" w:rsidRDefault="00611174" w:rsidP="00992EE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11174" w:rsidRPr="00F27EB4" w:rsidRDefault="00611174" w:rsidP="00992EE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27EB4">
        <w:rPr>
          <w:rFonts w:ascii="Times New Roman" w:hAnsi="Times New Roman" w:cs="Times New Roman"/>
          <w:b/>
          <w:bCs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:rsidR="00611174" w:rsidRPr="00F27EB4" w:rsidRDefault="00611174" w:rsidP="00992E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b/>
          <w:bCs/>
          <w:sz w:val="24"/>
          <w:szCs w:val="24"/>
        </w:rPr>
        <w:t>«Отлично/зачтено»</w:t>
      </w:r>
      <w:r w:rsidRPr="00F27EB4">
        <w:rPr>
          <w:rFonts w:ascii="Times New Roman" w:hAnsi="Times New Roman" w:cs="Times New Roman"/>
          <w:sz w:val="24"/>
          <w:szCs w:val="24"/>
        </w:rPr>
        <w:t>- выставляется обучающемуся, если количество правильных ответов на вопросы составляет 100 – 90% от общего объёма заданных вопросов;</w:t>
      </w:r>
    </w:p>
    <w:p w:rsidR="00611174" w:rsidRPr="00F27EB4" w:rsidRDefault="00611174" w:rsidP="00992E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b/>
          <w:bCs/>
          <w:sz w:val="24"/>
          <w:szCs w:val="24"/>
        </w:rPr>
        <w:t>«Хорошо/зачтено»</w:t>
      </w:r>
      <w:r w:rsidRPr="00F27EB4">
        <w:rPr>
          <w:rFonts w:ascii="Times New Roman" w:hAnsi="Times New Roman" w:cs="Times New Roman"/>
          <w:sz w:val="24"/>
          <w:szCs w:val="24"/>
        </w:rPr>
        <w:t>- выставляется обучающемуся, если количество правильных ответов на вопросы – 89 – 76% от общего объёма заданных вопросов;</w:t>
      </w:r>
    </w:p>
    <w:p w:rsidR="00611174" w:rsidRPr="00F27EB4" w:rsidRDefault="00611174" w:rsidP="00992E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b/>
          <w:bCs/>
          <w:sz w:val="24"/>
          <w:szCs w:val="24"/>
        </w:rPr>
        <w:t>«Удовлетворительно/зачтено» -</w:t>
      </w:r>
      <w:r w:rsidRPr="00F27EB4">
        <w:rPr>
          <w:rFonts w:ascii="Times New Roman" w:hAnsi="Times New Roman" w:cs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вопросов;</w:t>
      </w:r>
    </w:p>
    <w:p w:rsidR="00611174" w:rsidRPr="00F27EB4" w:rsidRDefault="00611174" w:rsidP="00992E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b/>
          <w:bCs/>
          <w:sz w:val="24"/>
          <w:szCs w:val="24"/>
        </w:rPr>
        <w:t>«Неудовлетворительно/ не зачтено»</w:t>
      </w:r>
      <w:r w:rsidRPr="00F27EB4">
        <w:rPr>
          <w:rFonts w:ascii="Times New Roman" w:hAnsi="Times New Roman" w:cs="Times New Roman"/>
          <w:sz w:val="24"/>
          <w:szCs w:val="24"/>
        </w:rPr>
        <w:t>- выставляется обучающемуся, если количество правильных ответов – менее 60% от общего объёма заданных вопросов.</w:t>
      </w:r>
    </w:p>
    <w:p w:rsidR="00611174" w:rsidRPr="00F27EB4" w:rsidRDefault="00611174" w:rsidP="00992E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11174" w:rsidRPr="00F27EB4" w:rsidRDefault="00611174" w:rsidP="00992EE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b/>
          <w:bCs/>
          <w:sz w:val="24"/>
          <w:szCs w:val="24"/>
        </w:rPr>
        <w:t>Критерии формирования оценок по результатам выполнения заданий</w:t>
      </w:r>
    </w:p>
    <w:p w:rsidR="00611174" w:rsidRDefault="00611174" w:rsidP="00992EE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11174" w:rsidRPr="00F27EB4" w:rsidRDefault="00611174" w:rsidP="00992EE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27EB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«Отлично/зачтено» </w:t>
      </w:r>
      <w:r w:rsidRPr="00F27EB4">
        <w:rPr>
          <w:rFonts w:ascii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:rsidR="00611174" w:rsidRPr="00F27EB4" w:rsidRDefault="00611174" w:rsidP="00992EE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F27EB4">
        <w:rPr>
          <w:rFonts w:ascii="Times New Roman" w:hAnsi="Times New Roman" w:cs="Times New Roman"/>
          <w:b/>
          <w:bCs/>
          <w:color w:val="000000"/>
          <w:sz w:val="24"/>
          <w:szCs w:val="24"/>
        </w:rPr>
        <w:t>«Хорошо/зачтено»</w:t>
      </w:r>
      <w:r w:rsidRPr="00F27EB4">
        <w:rPr>
          <w:rFonts w:ascii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:rsidR="00611174" w:rsidRPr="00F27EB4" w:rsidRDefault="00611174" w:rsidP="00992EE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27EB4">
        <w:rPr>
          <w:rFonts w:ascii="Times New Roman" w:hAnsi="Times New Roman" w:cs="Times New Roman"/>
          <w:b/>
          <w:bCs/>
          <w:color w:val="000000"/>
          <w:sz w:val="24"/>
          <w:szCs w:val="24"/>
        </w:rPr>
        <w:t>«Удовлетворительно/зачтено»</w:t>
      </w:r>
      <w:r w:rsidRPr="00F27EB4">
        <w:rPr>
          <w:rFonts w:ascii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Pr="00F27EB4">
        <w:rPr>
          <w:rFonts w:ascii="Times New Roman" w:hAnsi="Times New Roman" w:cs="Times New Roman"/>
          <w:sz w:val="24"/>
          <w:szCs w:val="24"/>
        </w:rPr>
        <w:t>обучающийся</w:t>
      </w:r>
      <w:r w:rsidRPr="00F27EB4">
        <w:rPr>
          <w:rFonts w:ascii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</w:t>
      </w:r>
      <w:r w:rsidRPr="00F27EB4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грубой и одной негрубой ошибки, не более трех негрубых ошибок, одной негрубой ошибки и двух недочетов. </w:t>
      </w:r>
    </w:p>
    <w:p w:rsidR="00611174" w:rsidRPr="00F27EB4" w:rsidRDefault="00611174" w:rsidP="00992EE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27EB4">
        <w:rPr>
          <w:rFonts w:ascii="Times New Roman" w:hAnsi="Times New Roman" w:cs="Times New Roman"/>
          <w:b/>
          <w:bCs/>
          <w:color w:val="000000"/>
          <w:sz w:val="24"/>
          <w:szCs w:val="24"/>
        </w:rPr>
        <w:t>«Неудовлетворительно/не зачтено»</w:t>
      </w:r>
      <w:r w:rsidRPr="00F27EB4">
        <w:rPr>
          <w:rFonts w:ascii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«удовлетворительно» или правильно выполнено менее 2/3 всей работы.</w:t>
      </w:r>
    </w:p>
    <w:p w:rsidR="00611174" w:rsidRPr="00F27EB4" w:rsidRDefault="00611174" w:rsidP="00992EE8">
      <w:pPr>
        <w:widowControl w:val="0"/>
        <w:autoSpaceDE w:val="0"/>
        <w:autoSpaceDN w:val="0"/>
        <w:adjustRightInd w:val="0"/>
        <w:spacing w:after="0" w:line="240" w:lineRule="auto"/>
        <w:ind w:right="13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11174" w:rsidRPr="00F27EB4" w:rsidRDefault="00611174" w:rsidP="00992EE8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</w:p>
    <w:p w:rsidR="00611174" w:rsidRPr="00F27EB4" w:rsidRDefault="00611174" w:rsidP="00992EE8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F27EB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Критерии формирования оценок по зачету </w:t>
      </w:r>
    </w:p>
    <w:p w:rsidR="00611174" w:rsidRPr="00F27EB4" w:rsidRDefault="00611174" w:rsidP="00992EE8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b/>
          <w:bCs/>
          <w:sz w:val="24"/>
          <w:szCs w:val="24"/>
        </w:rPr>
        <w:t xml:space="preserve">«Зачтено» – </w:t>
      </w:r>
      <w:r w:rsidRPr="00F27EB4">
        <w:rPr>
          <w:rFonts w:ascii="Times New Roman" w:hAnsi="Times New Roman" w:cs="Times New Roman"/>
          <w:sz w:val="24"/>
          <w:szCs w:val="24"/>
        </w:rPr>
        <w:t>обучающийся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или незначительные ошибки и неточности.</w:t>
      </w:r>
    </w:p>
    <w:p w:rsidR="00611174" w:rsidRPr="00F27EB4" w:rsidRDefault="00611174" w:rsidP="00992EE8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b/>
          <w:bCs/>
          <w:sz w:val="24"/>
          <w:szCs w:val="24"/>
        </w:rPr>
        <w:t xml:space="preserve">«Не зачтено» </w:t>
      </w:r>
      <w:r w:rsidRPr="00F27EB4">
        <w:rPr>
          <w:rFonts w:ascii="Times New Roman" w:hAnsi="Times New Roman" w:cs="Times New Roman"/>
          <w:sz w:val="24"/>
          <w:szCs w:val="24"/>
        </w:rPr>
        <w:t xml:space="preserve">– обучающийся демонстрирует фрагментарные знания изучаемого курса; отсутствуют необходимые умения и навыки, допущены существенные или грубые ошибки.  </w:t>
      </w:r>
    </w:p>
    <w:p w:rsidR="00611174" w:rsidRPr="00F27EB4" w:rsidRDefault="00611174" w:rsidP="00992EE8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</w:p>
    <w:p w:rsidR="00611174" w:rsidRPr="00F27EB4" w:rsidRDefault="00611174" w:rsidP="00992EE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F27EB4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Виды ошибок: </w:t>
      </w:r>
    </w:p>
    <w:p w:rsidR="00611174" w:rsidRPr="00F27EB4" w:rsidRDefault="00611174" w:rsidP="00992EE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F27EB4">
        <w:rPr>
          <w:rFonts w:ascii="Times New Roman" w:hAnsi="Times New Roman" w:cs="Times New Roman"/>
          <w:i/>
          <w:iCs/>
          <w:color w:val="000000"/>
          <w:sz w:val="24"/>
          <w:szCs w:val="24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:rsidR="00611174" w:rsidRPr="00F27EB4" w:rsidRDefault="00611174" w:rsidP="00992EE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F27EB4">
        <w:rPr>
          <w:rFonts w:ascii="Times New Roman" w:hAnsi="Times New Roman" w:cs="Times New Roman"/>
          <w:i/>
          <w:iCs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:rsidR="00611174" w:rsidRPr="00F27EB4" w:rsidRDefault="00611174" w:rsidP="00992EE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F27EB4">
        <w:rPr>
          <w:rFonts w:ascii="Times New Roman" w:hAnsi="Times New Roman" w:cs="Times New Roman"/>
          <w:i/>
          <w:iCs/>
          <w:color w:val="000000"/>
          <w:sz w:val="24"/>
          <w:szCs w:val="24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p w:rsidR="00611174" w:rsidRDefault="00611174" w:rsidP="00992EE8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  <w:sectPr w:rsidR="00611174" w:rsidSect="00EC2DE1">
          <w:pgSz w:w="11907" w:h="16839"/>
          <w:pgMar w:top="567" w:right="567" w:bottom="567" w:left="567" w:header="720" w:footer="720" w:gutter="0"/>
          <w:cols w:space="720"/>
        </w:sectPr>
      </w:pPr>
    </w:p>
    <w:p w:rsidR="00611174" w:rsidRPr="009E1016" w:rsidRDefault="00611174" w:rsidP="00992EE8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sectPr w:rsidR="00611174" w:rsidRPr="009E1016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D1E14" w:rsidRDefault="004D1E14" w:rsidP="00EE3C25">
      <w:pPr>
        <w:spacing w:after="0" w:line="240" w:lineRule="auto"/>
      </w:pPr>
      <w:r>
        <w:separator/>
      </w:r>
    </w:p>
  </w:endnote>
  <w:endnote w:type="continuationSeparator" w:id="0">
    <w:p w:rsidR="004D1E14" w:rsidRDefault="004D1E14" w:rsidP="00EE3C25">
      <w:pPr>
        <w:spacing w:after="0" w:line="240" w:lineRule="auto"/>
      </w:pPr>
      <w:r>
        <w:continuationSeparator/>
      </w:r>
    </w:p>
  </w:endnote>
  <w:endnote w:type="continuationNotice" w:id="1">
    <w:p w:rsidR="004D1E14" w:rsidRDefault="004D1E1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D1E14" w:rsidRDefault="004D1E14" w:rsidP="00EE3C25">
      <w:pPr>
        <w:spacing w:after="0" w:line="240" w:lineRule="auto"/>
      </w:pPr>
      <w:r>
        <w:separator/>
      </w:r>
    </w:p>
  </w:footnote>
  <w:footnote w:type="continuationSeparator" w:id="0">
    <w:p w:rsidR="004D1E14" w:rsidRDefault="004D1E14" w:rsidP="00EE3C25">
      <w:pPr>
        <w:spacing w:after="0" w:line="240" w:lineRule="auto"/>
      </w:pPr>
      <w:r>
        <w:continuationSeparator/>
      </w:r>
    </w:p>
  </w:footnote>
  <w:footnote w:type="continuationNotice" w:id="1">
    <w:p w:rsidR="004D1E14" w:rsidRDefault="004D1E14">
      <w:pPr>
        <w:spacing w:after="0" w:line="240" w:lineRule="auto"/>
      </w:pPr>
    </w:p>
  </w:footnote>
  <w:footnote w:id="2">
    <w:p w:rsidR="00611174" w:rsidRDefault="00611174" w:rsidP="00992EE8">
      <w:pPr>
        <w:pStyle w:val="ab"/>
        <w:jc w:val="both"/>
      </w:pPr>
      <w:r w:rsidRPr="00A80977">
        <w:rPr>
          <w:rStyle w:val="ad"/>
        </w:rPr>
        <w:footnoteRef/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4C521A8"/>
    <w:multiLevelType w:val="multilevel"/>
    <w:tmpl w:val="52D65B16"/>
    <w:lvl w:ilvl="0">
      <w:start w:val="1"/>
      <w:numFmt w:val="decimal"/>
      <w:lvlText w:val="%1.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5C15FE"/>
    <w:multiLevelType w:val="multilevel"/>
    <w:tmpl w:val="C6286340"/>
    <w:lvl w:ilvl="0">
      <w:numFmt w:val="decimal"/>
      <w:lvlText w:val="%1,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EE63583"/>
    <w:multiLevelType w:val="multilevel"/>
    <w:tmpl w:val="0532A446"/>
    <w:lvl w:ilvl="0">
      <w:start w:val="41"/>
      <w:numFmt w:val="decimal"/>
      <w:lvlText w:val="%1."/>
      <w:lvlJc w:val="left"/>
      <w:rPr>
        <w:rFonts w:ascii="Times New Roman" w:eastAsia="Times New Roman" w:hAnsi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hint="default"/>
      </w:rPr>
    </w:lvl>
    <w:lvl w:ilvl="2">
      <w:numFmt w:val="decimal"/>
      <w:lvlText w:val=""/>
      <w:lvlJc w:val="left"/>
      <w:rPr>
        <w:rFonts w:hint="default"/>
      </w:rPr>
    </w:lvl>
    <w:lvl w:ilvl="3">
      <w:numFmt w:val="decimal"/>
      <w:lvlText w:val=""/>
      <w:lvlJc w:val="left"/>
      <w:rPr>
        <w:rFonts w:hint="default"/>
      </w:rPr>
    </w:lvl>
    <w:lvl w:ilvl="4">
      <w:numFmt w:val="decimal"/>
      <w:lvlText w:val=""/>
      <w:lvlJc w:val="left"/>
      <w:rPr>
        <w:rFonts w:hint="default"/>
      </w:rPr>
    </w:lvl>
    <w:lvl w:ilvl="5">
      <w:numFmt w:val="decimal"/>
      <w:lvlText w:val=""/>
      <w:lvlJc w:val="left"/>
      <w:rPr>
        <w:rFonts w:hint="default"/>
      </w:rPr>
    </w:lvl>
    <w:lvl w:ilvl="6">
      <w:numFmt w:val="decimal"/>
      <w:lvlText w:val=""/>
      <w:lvlJc w:val="left"/>
      <w:rPr>
        <w:rFonts w:hint="default"/>
      </w:rPr>
    </w:lvl>
    <w:lvl w:ilvl="7">
      <w:numFmt w:val="decimal"/>
      <w:lvlText w:val=""/>
      <w:lvlJc w:val="left"/>
      <w:rPr>
        <w:rFonts w:hint="default"/>
      </w:rPr>
    </w:lvl>
    <w:lvl w:ilvl="8">
      <w:numFmt w:val="decimal"/>
      <w:lvlText w:val=""/>
      <w:lvlJc w:val="left"/>
      <w:rPr>
        <w:rFonts w:hint="default"/>
      </w:rPr>
    </w:lvl>
  </w:abstractNum>
  <w:abstractNum w:abstractNumId="5" w15:restartNumberingAfterBreak="0">
    <w:nsid w:val="15452BF3"/>
    <w:multiLevelType w:val="multilevel"/>
    <w:tmpl w:val="8A684C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5CA7ADA"/>
    <w:multiLevelType w:val="multilevel"/>
    <w:tmpl w:val="C3DA00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8EA4ADC"/>
    <w:multiLevelType w:val="multilevel"/>
    <w:tmpl w:val="18305DE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D943906"/>
    <w:multiLevelType w:val="multilevel"/>
    <w:tmpl w:val="6BA0616C"/>
    <w:lvl w:ilvl="0">
      <w:start w:val="21"/>
      <w:numFmt w:val="decimal"/>
      <w:lvlText w:val="%1."/>
      <w:lvlJc w:val="left"/>
      <w:rPr>
        <w:rFonts w:ascii="Times New Roman" w:eastAsia="Times New Roman" w:hAnsi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hint="default"/>
      </w:rPr>
    </w:lvl>
    <w:lvl w:ilvl="2">
      <w:numFmt w:val="decimal"/>
      <w:lvlText w:val=""/>
      <w:lvlJc w:val="left"/>
      <w:rPr>
        <w:rFonts w:hint="default"/>
      </w:rPr>
    </w:lvl>
    <w:lvl w:ilvl="3">
      <w:numFmt w:val="decimal"/>
      <w:lvlText w:val=""/>
      <w:lvlJc w:val="left"/>
      <w:rPr>
        <w:rFonts w:hint="default"/>
      </w:rPr>
    </w:lvl>
    <w:lvl w:ilvl="4">
      <w:numFmt w:val="decimal"/>
      <w:lvlText w:val=""/>
      <w:lvlJc w:val="left"/>
      <w:rPr>
        <w:rFonts w:hint="default"/>
      </w:rPr>
    </w:lvl>
    <w:lvl w:ilvl="5">
      <w:numFmt w:val="decimal"/>
      <w:lvlText w:val=""/>
      <w:lvlJc w:val="left"/>
      <w:rPr>
        <w:rFonts w:hint="default"/>
      </w:rPr>
    </w:lvl>
    <w:lvl w:ilvl="6">
      <w:numFmt w:val="decimal"/>
      <w:lvlText w:val=""/>
      <w:lvlJc w:val="left"/>
      <w:rPr>
        <w:rFonts w:hint="default"/>
      </w:rPr>
    </w:lvl>
    <w:lvl w:ilvl="7">
      <w:numFmt w:val="decimal"/>
      <w:lvlText w:val=""/>
      <w:lvlJc w:val="left"/>
      <w:rPr>
        <w:rFonts w:hint="default"/>
      </w:rPr>
    </w:lvl>
    <w:lvl w:ilvl="8">
      <w:numFmt w:val="decimal"/>
      <w:lvlText w:val=""/>
      <w:lvlJc w:val="left"/>
      <w:rPr>
        <w:rFonts w:hint="default"/>
      </w:rPr>
    </w:lvl>
  </w:abstractNum>
  <w:abstractNum w:abstractNumId="9" w15:restartNumberingAfterBreak="0">
    <w:nsid w:val="2F3412E0"/>
    <w:multiLevelType w:val="multilevel"/>
    <w:tmpl w:val="BAC2413E"/>
    <w:lvl w:ilvl="0">
      <w:start w:val="1"/>
      <w:numFmt w:val="decimal"/>
      <w:lvlText w:val="%1.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F7E4240"/>
    <w:multiLevelType w:val="multilevel"/>
    <w:tmpl w:val="9A868064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FD76938"/>
    <w:multiLevelType w:val="multilevel"/>
    <w:tmpl w:val="B0262A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16B5B9B"/>
    <w:multiLevelType w:val="multilevel"/>
    <w:tmpl w:val="2BB2C8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AE9053D"/>
    <w:multiLevelType w:val="multilevel"/>
    <w:tmpl w:val="3F0879C8"/>
    <w:lvl w:ilvl="0">
      <w:start w:val="1"/>
      <w:numFmt w:val="decimal"/>
      <w:lvlText w:val="%1.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4FE54F1F"/>
    <w:multiLevelType w:val="multilevel"/>
    <w:tmpl w:val="32CC3550"/>
    <w:lvl w:ilvl="0">
      <w:start w:val="1"/>
      <w:numFmt w:val="decimal"/>
      <w:lvlText w:val="%1.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5815656B"/>
    <w:multiLevelType w:val="multilevel"/>
    <w:tmpl w:val="F21E1E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C2E28C4"/>
    <w:multiLevelType w:val="multilevel"/>
    <w:tmpl w:val="CDF0F4CA"/>
    <w:lvl w:ilvl="0">
      <w:start w:val="1"/>
      <w:numFmt w:val="decimal"/>
      <w:lvlText w:val="%1.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5C905458"/>
    <w:multiLevelType w:val="multilevel"/>
    <w:tmpl w:val="E16229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3F85B24"/>
    <w:multiLevelType w:val="multilevel"/>
    <w:tmpl w:val="9C3633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50C4021"/>
    <w:multiLevelType w:val="multilevel"/>
    <w:tmpl w:val="0CB4A7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9CC0339"/>
    <w:multiLevelType w:val="multilevel"/>
    <w:tmpl w:val="C61CDD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C9C6C9E"/>
    <w:multiLevelType w:val="multilevel"/>
    <w:tmpl w:val="65EA539E"/>
    <w:lvl w:ilvl="0">
      <w:start w:val="1"/>
      <w:numFmt w:val="decimal"/>
      <w:lvlText w:val="%1.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6E0E5CE7"/>
    <w:multiLevelType w:val="multilevel"/>
    <w:tmpl w:val="BAA628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3" w15:restartNumberingAfterBreak="0">
    <w:nsid w:val="7E6C53C8"/>
    <w:multiLevelType w:val="multilevel"/>
    <w:tmpl w:val="CDF0F4CA"/>
    <w:lvl w:ilvl="0">
      <w:start w:val="1"/>
      <w:numFmt w:val="decimal"/>
      <w:lvlText w:val="%1.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8"/>
  </w:num>
  <w:num w:numId="3">
    <w:abstractNumId w:val="4"/>
  </w:num>
  <w:num w:numId="4">
    <w:abstractNumId w:val="9"/>
  </w:num>
  <w:num w:numId="5">
    <w:abstractNumId w:val="1"/>
  </w:num>
  <w:num w:numId="6">
    <w:abstractNumId w:val="14"/>
  </w:num>
  <w:num w:numId="7">
    <w:abstractNumId w:val="13"/>
  </w:num>
  <w:num w:numId="8">
    <w:abstractNumId w:val="10"/>
  </w:num>
  <w:num w:numId="9">
    <w:abstractNumId w:val="3"/>
  </w:num>
  <w:num w:numId="10">
    <w:abstractNumId w:val="23"/>
  </w:num>
  <w:num w:numId="11">
    <w:abstractNumId w:val="21"/>
  </w:num>
  <w:num w:numId="12">
    <w:abstractNumId w:val="20"/>
  </w:num>
  <w:num w:numId="13">
    <w:abstractNumId w:val="11"/>
  </w:num>
  <w:num w:numId="14">
    <w:abstractNumId w:val="15"/>
  </w:num>
  <w:num w:numId="15">
    <w:abstractNumId w:val="6"/>
  </w:num>
  <w:num w:numId="16">
    <w:abstractNumId w:val="12"/>
  </w:num>
  <w:num w:numId="17">
    <w:abstractNumId w:val="19"/>
  </w:num>
  <w:num w:numId="18">
    <w:abstractNumId w:val="18"/>
  </w:num>
  <w:num w:numId="19">
    <w:abstractNumId w:val="5"/>
  </w:num>
  <w:num w:numId="20">
    <w:abstractNumId w:val="17"/>
  </w:num>
  <w:num w:numId="21">
    <w:abstractNumId w:val="22"/>
  </w:num>
  <w:num w:numId="22">
    <w:abstractNumId w:val="7"/>
  </w:num>
  <w:num w:numId="2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2DE1"/>
    <w:rsid w:val="000005B4"/>
    <w:rsid w:val="00001B8A"/>
    <w:rsid w:val="00001C86"/>
    <w:rsid w:val="00004F9E"/>
    <w:rsid w:val="0000615C"/>
    <w:rsid w:val="000067FC"/>
    <w:rsid w:val="00013C81"/>
    <w:rsid w:val="00026163"/>
    <w:rsid w:val="000327BD"/>
    <w:rsid w:val="00033A2C"/>
    <w:rsid w:val="00033AE0"/>
    <w:rsid w:val="00034490"/>
    <w:rsid w:val="00036BB0"/>
    <w:rsid w:val="00046E0B"/>
    <w:rsid w:val="00050AE8"/>
    <w:rsid w:val="00055E3E"/>
    <w:rsid w:val="00061342"/>
    <w:rsid w:val="00063553"/>
    <w:rsid w:val="0006451C"/>
    <w:rsid w:val="0006691F"/>
    <w:rsid w:val="00066AE2"/>
    <w:rsid w:val="00070E92"/>
    <w:rsid w:val="00091C47"/>
    <w:rsid w:val="0009397A"/>
    <w:rsid w:val="00094DA5"/>
    <w:rsid w:val="000A5D2F"/>
    <w:rsid w:val="000A73E2"/>
    <w:rsid w:val="000B1C71"/>
    <w:rsid w:val="000C0257"/>
    <w:rsid w:val="000D22FD"/>
    <w:rsid w:val="000D2AF6"/>
    <w:rsid w:val="000D3EA2"/>
    <w:rsid w:val="000D525F"/>
    <w:rsid w:val="000E25FB"/>
    <w:rsid w:val="000E33B9"/>
    <w:rsid w:val="000E6783"/>
    <w:rsid w:val="000E75A1"/>
    <w:rsid w:val="001046F7"/>
    <w:rsid w:val="00104921"/>
    <w:rsid w:val="0010771C"/>
    <w:rsid w:val="00112DB7"/>
    <w:rsid w:val="00115502"/>
    <w:rsid w:val="00116FBE"/>
    <w:rsid w:val="0011782D"/>
    <w:rsid w:val="001204A3"/>
    <w:rsid w:val="00120DD0"/>
    <w:rsid w:val="00121F8B"/>
    <w:rsid w:val="0012416F"/>
    <w:rsid w:val="00126DB0"/>
    <w:rsid w:val="001304E6"/>
    <w:rsid w:val="00131AA7"/>
    <w:rsid w:val="00131C7A"/>
    <w:rsid w:val="00133B72"/>
    <w:rsid w:val="0013475A"/>
    <w:rsid w:val="00137773"/>
    <w:rsid w:val="00137893"/>
    <w:rsid w:val="001470E9"/>
    <w:rsid w:val="0015372D"/>
    <w:rsid w:val="00161F49"/>
    <w:rsid w:val="0016249B"/>
    <w:rsid w:val="00163FFE"/>
    <w:rsid w:val="001672A0"/>
    <w:rsid w:val="00167A1F"/>
    <w:rsid w:val="0017307B"/>
    <w:rsid w:val="00180A7F"/>
    <w:rsid w:val="001816F2"/>
    <w:rsid w:val="00183DAF"/>
    <w:rsid w:val="0019788B"/>
    <w:rsid w:val="00197AF7"/>
    <w:rsid w:val="001A24BB"/>
    <w:rsid w:val="001A4A40"/>
    <w:rsid w:val="001C5064"/>
    <w:rsid w:val="001C5C51"/>
    <w:rsid w:val="001D1DB8"/>
    <w:rsid w:val="001D6E64"/>
    <w:rsid w:val="001E037F"/>
    <w:rsid w:val="001E23E3"/>
    <w:rsid w:val="001E2846"/>
    <w:rsid w:val="001E5AB1"/>
    <w:rsid w:val="001E5F8A"/>
    <w:rsid w:val="001E7A5D"/>
    <w:rsid w:val="001E7EA4"/>
    <w:rsid w:val="00203464"/>
    <w:rsid w:val="002078E6"/>
    <w:rsid w:val="002103AC"/>
    <w:rsid w:val="00215434"/>
    <w:rsid w:val="0021646B"/>
    <w:rsid w:val="00216EF0"/>
    <w:rsid w:val="00224284"/>
    <w:rsid w:val="00224914"/>
    <w:rsid w:val="002252A1"/>
    <w:rsid w:val="00227B61"/>
    <w:rsid w:val="00232383"/>
    <w:rsid w:val="0024041C"/>
    <w:rsid w:val="002429A4"/>
    <w:rsid w:val="002474F3"/>
    <w:rsid w:val="00247500"/>
    <w:rsid w:val="002477F9"/>
    <w:rsid w:val="0025701F"/>
    <w:rsid w:val="00257136"/>
    <w:rsid w:val="002578BA"/>
    <w:rsid w:val="0026013A"/>
    <w:rsid w:val="0026352D"/>
    <w:rsid w:val="002651B1"/>
    <w:rsid w:val="00274C65"/>
    <w:rsid w:val="0027576C"/>
    <w:rsid w:val="0028239D"/>
    <w:rsid w:val="0028257F"/>
    <w:rsid w:val="002833EC"/>
    <w:rsid w:val="00285391"/>
    <w:rsid w:val="002945D8"/>
    <w:rsid w:val="002A75F3"/>
    <w:rsid w:val="002B787F"/>
    <w:rsid w:val="002C2C8C"/>
    <w:rsid w:val="002C35C5"/>
    <w:rsid w:val="002C4178"/>
    <w:rsid w:val="002C5147"/>
    <w:rsid w:val="002D202E"/>
    <w:rsid w:val="00306FC3"/>
    <w:rsid w:val="00307025"/>
    <w:rsid w:val="00307EE5"/>
    <w:rsid w:val="003265C2"/>
    <w:rsid w:val="00332BA1"/>
    <w:rsid w:val="00341EFB"/>
    <w:rsid w:val="0034217B"/>
    <w:rsid w:val="0035020D"/>
    <w:rsid w:val="0035430F"/>
    <w:rsid w:val="00355027"/>
    <w:rsid w:val="00361D7F"/>
    <w:rsid w:val="00364718"/>
    <w:rsid w:val="00365B97"/>
    <w:rsid w:val="003676EB"/>
    <w:rsid w:val="00370C31"/>
    <w:rsid w:val="00375AB2"/>
    <w:rsid w:val="00377F0F"/>
    <w:rsid w:val="00382157"/>
    <w:rsid w:val="00386731"/>
    <w:rsid w:val="003874C2"/>
    <w:rsid w:val="00387823"/>
    <w:rsid w:val="003A00D2"/>
    <w:rsid w:val="003A417D"/>
    <w:rsid w:val="003A5ED2"/>
    <w:rsid w:val="003B00CE"/>
    <w:rsid w:val="003B110B"/>
    <w:rsid w:val="003B1D3E"/>
    <w:rsid w:val="003C5FCD"/>
    <w:rsid w:val="003C7161"/>
    <w:rsid w:val="003D247F"/>
    <w:rsid w:val="003F79CB"/>
    <w:rsid w:val="003F7D8A"/>
    <w:rsid w:val="00400BCD"/>
    <w:rsid w:val="00403F48"/>
    <w:rsid w:val="004044F0"/>
    <w:rsid w:val="00404752"/>
    <w:rsid w:val="00407EB0"/>
    <w:rsid w:val="00411921"/>
    <w:rsid w:val="00415A3E"/>
    <w:rsid w:val="00423226"/>
    <w:rsid w:val="004244A7"/>
    <w:rsid w:val="004343CD"/>
    <w:rsid w:val="00434910"/>
    <w:rsid w:val="00436935"/>
    <w:rsid w:val="00445513"/>
    <w:rsid w:val="00452D49"/>
    <w:rsid w:val="004535FB"/>
    <w:rsid w:val="0045692D"/>
    <w:rsid w:val="00457637"/>
    <w:rsid w:val="004577F0"/>
    <w:rsid w:val="00467214"/>
    <w:rsid w:val="00473BDF"/>
    <w:rsid w:val="0047463C"/>
    <w:rsid w:val="0047599B"/>
    <w:rsid w:val="004765F4"/>
    <w:rsid w:val="00481535"/>
    <w:rsid w:val="00487108"/>
    <w:rsid w:val="00494610"/>
    <w:rsid w:val="004A574A"/>
    <w:rsid w:val="004B007E"/>
    <w:rsid w:val="004C026B"/>
    <w:rsid w:val="004D1E14"/>
    <w:rsid w:val="004D6D3E"/>
    <w:rsid w:val="004E0A69"/>
    <w:rsid w:val="004E6732"/>
    <w:rsid w:val="004E7B29"/>
    <w:rsid w:val="004F2D0A"/>
    <w:rsid w:val="004F54A0"/>
    <w:rsid w:val="004F70EA"/>
    <w:rsid w:val="00500486"/>
    <w:rsid w:val="00500AA1"/>
    <w:rsid w:val="005011BB"/>
    <w:rsid w:val="00504A96"/>
    <w:rsid w:val="00505AE4"/>
    <w:rsid w:val="00506BE8"/>
    <w:rsid w:val="00506CE3"/>
    <w:rsid w:val="00506E5D"/>
    <w:rsid w:val="0053335C"/>
    <w:rsid w:val="0053790E"/>
    <w:rsid w:val="0054136E"/>
    <w:rsid w:val="00544B2D"/>
    <w:rsid w:val="0054666B"/>
    <w:rsid w:val="005569E1"/>
    <w:rsid w:val="00556FA4"/>
    <w:rsid w:val="00560597"/>
    <w:rsid w:val="00565044"/>
    <w:rsid w:val="00566887"/>
    <w:rsid w:val="00567DFC"/>
    <w:rsid w:val="00575021"/>
    <w:rsid w:val="00580FBA"/>
    <w:rsid w:val="00595476"/>
    <w:rsid w:val="00595E13"/>
    <w:rsid w:val="005970E4"/>
    <w:rsid w:val="005A1FE4"/>
    <w:rsid w:val="005A5624"/>
    <w:rsid w:val="005A5D95"/>
    <w:rsid w:val="005B2CE6"/>
    <w:rsid w:val="005B2E48"/>
    <w:rsid w:val="005C143D"/>
    <w:rsid w:val="005D0104"/>
    <w:rsid w:val="005D647E"/>
    <w:rsid w:val="005E6CF1"/>
    <w:rsid w:val="005F17C8"/>
    <w:rsid w:val="005F2A8E"/>
    <w:rsid w:val="005F54D0"/>
    <w:rsid w:val="005F58CA"/>
    <w:rsid w:val="005F7E62"/>
    <w:rsid w:val="0060210A"/>
    <w:rsid w:val="0060281C"/>
    <w:rsid w:val="00605416"/>
    <w:rsid w:val="00607FB6"/>
    <w:rsid w:val="00611174"/>
    <w:rsid w:val="0061266E"/>
    <w:rsid w:val="00632314"/>
    <w:rsid w:val="006378AD"/>
    <w:rsid w:val="00637F31"/>
    <w:rsid w:val="006457FA"/>
    <w:rsid w:val="006459F1"/>
    <w:rsid w:val="006477A5"/>
    <w:rsid w:val="00651407"/>
    <w:rsid w:val="0065176B"/>
    <w:rsid w:val="00656EE5"/>
    <w:rsid w:val="00656FA1"/>
    <w:rsid w:val="00660DCB"/>
    <w:rsid w:val="00662310"/>
    <w:rsid w:val="0066249A"/>
    <w:rsid w:val="006651E9"/>
    <w:rsid w:val="006709E5"/>
    <w:rsid w:val="00670FAE"/>
    <w:rsid w:val="00692C49"/>
    <w:rsid w:val="006946C7"/>
    <w:rsid w:val="00694DF2"/>
    <w:rsid w:val="0069718F"/>
    <w:rsid w:val="006B10C2"/>
    <w:rsid w:val="006B1336"/>
    <w:rsid w:val="006B2D36"/>
    <w:rsid w:val="006B4197"/>
    <w:rsid w:val="006B4D61"/>
    <w:rsid w:val="006B7AAC"/>
    <w:rsid w:val="006D0851"/>
    <w:rsid w:val="006D31B0"/>
    <w:rsid w:val="006D5196"/>
    <w:rsid w:val="006E7601"/>
    <w:rsid w:val="006F3B6A"/>
    <w:rsid w:val="006F60A2"/>
    <w:rsid w:val="007015CE"/>
    <w:rsid w:val="00707255"/>
    <w:rsid w:val="00707A71"/>
    <w:rsid w:val="00715F1D"/>
    <w:rsid w:val="00717AE0"/>
    <w:rsid w:val="00720B84"/>
    <w:rsid w:val="007340D3"/>
    <w:rsid w:val="00734914"/>
    <w:rsid w:val="007419C7"/>
    <w:rsid w:val="00742D94"/>
    <w:rsid w:val="00743A95"/>
    <w:rsid w:val="00760BD1"/>
    <w:rsid w:val="007670E8"/>
    <w:rsid w:val="007727C9"/>
    <w:rsid w:val="00775E60"/>
    <w:rsid w:val="0078148A"/>
    <w:rsid w:val="00781780"/>
    <w:rsid w:val="00782502"/>
    <w:rsid w:val="00796F16"/>
    <w:rsid w:val="007A3070"/>
    <w:rsid w:val="007A5DF7"/>
    <w:rsid w:val="007A78EC"/>
    <w:rsid w:val="007A7BBC"/>
    <w:rsid w:val="007A7CAB"/>
    <w:rsid w:val="007B3908"/>
    <w:rsid w:val="007B6D87"/>
    <w:rsid w:val="007C50F6"/>
    <w:rsid w:val="007C6A9B"/>
    <w:rsid w:val="007D006C"/>
    <w:rsid w:val="007D5571"/>
    <w:rsid w:val="007D68E0"/>
    <w:rsid w:val="007D7780"/>
    <w:rsid w:val="007E1A27"/>
    <w:rsid w:val="007F0298"/>
    <w:rsid w:val="007F5768"/>
    <w:rsid w:val="007F7B6B"/>
    <w:rsid w:val="0080343E"/>
    <w:rsid w:val="0081717D"/>
    <w:rsid w:val="00817429"/>
    <w:rsid w:val="00826B2F"/>
    <w:rsid w:val="0083657B"/>
    <w:rsid w:val="00842038"/>
    <w:rsid w:val="00847A7D"/>
    <w:rsid w:val="00853EC4"/>
    <w:rsid w:val="00854D07"/>
    <w:rsid w:val="00863198"/>
    <w:rsid w:val="0087021E"/>
    <w:rsid w:val="00875903"/>
    <w:rsid w:val="00877AE1"/>
    <w:rsid w:val="00882AA1"/>
    <w:rsid w:val="008865DF"/>
    <w:rsid w:val="00896FD5"/>
    <w:rsid w:val="00897CA4"/>
    <w:rsid w:val="008A0342"/>
    <w:rsid w:val="008A3028"/>
    <w:rsid w:val="008A58D4"/>
    <w:rsid w:val="008B4342"/>
    <w:rsid w:val="008B5D40"/>
    <w:rsid w:val="008B758B"/>
    <w:rsid w:val="008C166F"/>
    <w:rsid w:val="008C1E68"/>
    <w:rsid w:val="008C3823"/>
    <w:rsid w:val="008C419F"/>
    <w:rsid w:val="008D1DFA"/>
    <w:rsid w:val="008D2629"/>
    <w:rsid w:val="008D27C8"/>
    <w:rsid w:val="008D2D51"/>
    <w:rsid w:val="008D4F66"/>
    <w:rsid w:val="008D5846"/>
    <w:rsid w:val="008D7CD3"/>
    <w:rsid w:val="008E016F"/>
    <w:rsid w:val="008E61C5"/>
    <w:rsid w:val="008E6CE7"/>
    <w:rsid w:val="008F68CD"/>
    <w:rsid w:val="009005DF"/>
    <w:rsid w:val="009042EE"/>
    <w:rsid w:val="009065A7"/>
    <w:rsid w:val="009118A2"/>
    <w:rsid w:val="00914AAB"/>
    <w:rsid w:val="0091749D"/>
    <w:rsid w:val="00922824"/>
    <w:rsid w:val="00922FC8"/>
    <w:rsid w:val="00926925"/>
    <w:rsid w:val="00930E88"/>
    <w:rsid w:val="00931484"/>
    <w:rsid w:val="0093155C"/>
    <w:rsid w:val="00935ED2"/>
    <w:rsid w:val="009446ED"/>
    <w:rsid w:val="00944DE2"/>
    <w:rsid w:val="00945170"/>
    <w:rsid w:val="00946512"/>
    <w:rsid w:val="0095184D"/>
    <w:rsid w:val="00955B91"/>
    <w:rsid w:val="00956E19"/>
    <w:rsid w:val="00962748"/>
    <w:rsid w:val="00966AF3"/>
    <w:rsid w:val="0097266E"/>
    <w:rsid w:val="00973FEE"/>
    <w:rsid w:val="0097755D"/>
    <w:rsid w:val="00981B1F"/>
    <w:rsid w:val="0099147D"/>
    <w:rsid w:val="00992EE8"/>
    <w:rsid w:val="00992F35"/>
    <w:rsid w:val="00995B55"/>
    <w:rsid w:val="00997848"/>
    <w:rsid w:val="009A0A87"/>
    <w:rsid w:val="009A3139"/>
    <w:rsid w:val="009B0AE0"/>
    <w:rsid w:val="009B32CB"/>
    <w:rsid w:val="009B4FAE"/>
    <w:rsid w:val="009B5C38"/>
    <w:rsid w:val="009C0F82"/>
    <w:rsid w:val="009C6031"/>
    <w:rsid w:val="009D1696"/>
    <w:rsid w:val="009D3683"/>
    <w:rsid w:val="009D3F9A"/>
    <w:rsid w:val="009D42A4"/>
    <w:rsid w:val="009D7CB4"/>
    <w:rsid w:val="009E054C"/>
    <w:rsid w:val="009E0E61"/>
    <w:rsid w:val="009E1016"/>
    <w:rsid w:val="009F2E34"/>
    <w:rsid w:val="00A0467E"/>
    <w:rsid w:val="00A16EE7"/>
    <w:rsid w:val="00A20556"/>
    <w:rsid w:val="00A2379B"/>
    <w:rsid w:val="00A30F9C"/>
    <w:rsid w:val="00A321B9"/>
    <w:rsid w:val="00A3570A"/>
    <w:rsid w:val="00A40329"/>
    <w:rsid w:val="00A441EE"/>
    <w:rsid w:val="00A45DD1"/>
    <w:rsid w:val="00A504A2"/>
    <w:rsid w:val="00A52905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77F13"/>
    <w:rsid w:val="00A805B6"/>
    <w:rsid w:val="00A80923"/>
    <w:rsid w:val="00A80977"/>
    <w:rsid w:val="00A82F47"/>
    <w:rsid w:val="00A83A69"/>
    <w:rsid w:val="00A87ED9"/>
    <w:rsid w:val="00A94940"/>
    <w:rsid w:val="00A96819"/>
    <w:rsid w:val="00AA2DCC"/>
    <w:rsid w:val="00AA4D86"/>
    <w:rsid w:val="00AB2466"/>
    <w:rsid w:val="00AB2E3C"/>
    <w:rsid w:val="00AB32AB"/>
    <w:rsid w:val="00AB4920"/>
    <w:rsid w:val="00AC0595"/>
    <w:rsid w:val="00AC08FE"/>
    <w:rsid w:val="00AD18AB"/>
    <w:rsid w:val="00AD217D"/>
    <w:rsid w:val="00AD25AC"/>
    <w:rsid w:val="00AE0992"/>
    <w:rsid w:val="00AE223F"/>
    <w:rsid w:val="00AE6429"/>
    <w:rsid w:val="00AE6977"/>
    <w:rsid w:val="00AE6F50"/>
    <w:rsid w:val="00AF192D"/>
    <w:rsid w:val="00AF1A69"/>
    <w:rsid w:val="00AF2A0A"/>
    <w:rsid w:val="00AF3BB9"/>
    <w:rsid w:val="00AF5C2B"/>
    <w:rsid w:val="00B0086E"/>
    <w:rsid w:val="00B03381"/>
    <w:rsid w:val="00B05B24"/>
    <w:rsid w:val="00B121E1"/>
    <w:rsid w:val="00B13FBD"/>
    <w:rsid w:val="00B227D2"/>
    <w:rsid w:val="00B24C1F"/>
    <w:rsid w:val="00B31111"/>
    <w:rsid w:val="00B44727"/>
    <w:rsid w:val="00B503DA"/>
    <w:rsid w:val="00B65183"/>
    <w:rsid w:val="00B669D5"/>
    <w:rsid w:val="00B67F1E"/>
    <w:rsid w:val="00B7171C"/>
    <w:rsid w:val="00B735E8"/>
    <w:rsid w:val="00B76696"/>
    <w:rsid w:val="00B80942"/>
    <w:rsid w:val="00B8623F"/>
    <w:rsid w:val="00B910B1"/>
    <w:rsid w:val="00B91957"/>
    <w:rsid w:val="00B95E99"/>
    <w:rsid w:val="00B967A3"/>
    <w:rsid w:val="00BA124B"/>
    <w:rsid w:val="00BC0C33"/>
    <w:rsid w:val="00BC3400"/>
    <w:rsid w:val="00BC39C2"/>
    <w:rsid w:val="00BC71E0"/>
    <w:rsid w:val="00BE1F48"/>
    <w:rsid w:val="00BE498D"/>
    <w:rsid w:val="00BE4AA2"/>
    <w:rsid w:val="00BE767D"/>
    <w:rsid w:val="00BE7E60"/>
    <w:rsid w:val="00BF2027"/>
    <w:rsid w:val="00BF3414"/>
    <w:rsid w:val="00BF4366"/>
    <w:rsid w:val="00C11335"/>
    <w:rsid w:val="00C114D6"/>
    <w:rsid w:val="00C2278A"/>
    <w:rsid w:val="00C24ED1"/>
    <w:rsid w:val="00C300D8"/>
    <w:rsid w:val="00C33D6D"/>
    <w:rsid w:val="00C4415E"/>
    <w:rsid w:val="00C51A8F"/>
    <w:rsid w:val="00C62C16"/>
    <w:rsid w:val="00C6693B"/>
    <w:rsid w:val="00C7490E"/>
    <w:rsid w:val="00C851CE"/>
    <w:rsid w:val="00C86E60"/>
    <w:rsid w:val="00C87332"/>
    <w:rsid w:val="00C877D7"/>
    <w:rsid w:val="00C937A0"/>
    <w:rsid w:val="00C96D18"/>
    <w:rsid w:val="00CA2875"/>
    <w:rsid w:val="00CA77F0"/>
    <w:rsid w:val="00CB2EB1"/>
    <w:rsid w:val="00CC64E3"/>
    <w:rsid w:val="00CC698F"/>
    <w:rsid w:val="00CD54D0"/>
    <w:rsid w:val="00CE173B"/>
    <w:rsid w:val="00CE38E0"/>
    <w:rsid w:val="00CE39F0"/>
    <w:rsid w:val="00CE5A54"/>
    <w:rsid w:val="00CE7718"/>
    <w:rsid w:val="00CE7A4C"/>
    <w:rsid w:val="00CF0A07"/>
    <w:rsid w:val="00CF10C8"/>
    <w:rsid w:val="00CF18BD"/>
    <w:rsid w:val="00CF1A5A"/>
    <w:rsid w:val="00CF1BBA"/>
    <w:rsid w:val="00D0594B"/>
    <w:rsid w:val="00D070B3"/>
    <w:rsid w:val="00D07748"/>
    <w:rsid w:val="00D11EB4"/>
    <w:rsid w:val="00D15C38"/>
    <w:rsid w:val="00D27EB0"/>
    <w:rsid w:val="00D435AD"/>
    <w:rsid w:val="00D54958"/>
    <w:rsid w:val="00D54F2E"/>
    <w:rsid w:val="00D57D8F"/>
    <w:rsid w:val="00D61D30"/>
    <w:rsid w:val="00D739D8"/>
    <w:rsid w:val="00D90422"/>
    <w:rsid w:val="00D922E5"/>
    <w:rsid w:val="00D933E7"/>
    <w:rsid w:val="00DA19F6"/>
    <w:rsid w:val="00DB2D63"/>
    <w:rsid w:val="00DB401C"/>
    <w:rsid w:val="00DB4A30"/>
    <w:rsid w:val="00DB7B1A"/>
    <w:rsid w:val="00DC137E"/>
    <w:rsid w:val="00DC548F"/>
    <w:rsid w:val="00DC664F"/>
    <w:rsid w:val="00DD10AB"/>
    <w:rsid w:val="00DD2480"/>
    <w:rsid w:val="00DF0E76"/>
    <w:rsid w:val="00E01E18"/>
    <w:rsid w:val="00E02C26"/>
    <w:rsid w:val="00E05AEE"/>
    <w:rsid w:val="00E12E0B"/>
    <w:rsid w:val="00E1549A"/>
    <w:rsid w:val="00E16588"/>
    <w:rsid w:val="00E17522"/>
    <w:rsid w:val="00E20530"/>
    <w:rsid w:val="00E22804"/>
    <w:rsid w:val="00E25B3F"/>
    <w:rsid w:val="00E3089F"/>
    <w:rsid w:val="00E4199F"/>
    <w:rsid w:val="00E44D78"/>
    <w:rsid w:val="00E47F5B"/>
    <w:rsid w:val="00E50CEF"/>
    <w:rsid w:val="00E50F7F"/>
    <w:rsid w:val="00E512A3"/>
    <w:rsid w:val="00E5199E"/>
    <w:rsid w:val="00E55110"/>
    <w:rsid w:val="00E60976"/>
    <w:rsid w:val="00E612AD"/>
    <w:rsid w:val="00E62E44"/>
    <w:rsid w:val="00E655A9"/>
    <w:rsid w:val="00E67117"/>
    <w:rsid w:val="00E70785"/>
    <w:rsid w:val="00E75D70"/>
    <w:rsid w:val="00E8024E"/>
    <w:rsid w:val="00E802D4"/>
    <w:rsid w:val="00E80E36"/>
    <w:rsid w:val="00E873E8"/>
    <w:rsid w:val="00E87C00"/>
    <w:rsid w:val="00E9423C"/>
    <w:rsid w:val="00E94732"/>
    <w:rsid w:val="00EA0440"/>
    <w:rsid w:val="00EA146A"/>
    <w:rsid w:val="00EA1BD2"/>
    <w:rsid w:val="00EB0537"/>
    <w:rsid w:val="00EB53E1"/>
    <w:rsid w:val="00EC0A9F"/>
    <w:rsid w:val="00EC2DE1"/>
    <w:rsid w:val="00EC3A0F"/>
    <w:rsid w:val="00ED2D67"/>
    <w:rsid w:val="00ED7D18"/>
    <w:rsid w:val="00ED7E38"/>
    <w:rsid w:val="00EE3C25"/>
    <w:rsid w:val="00EE567F"/>
    <w:rsid w:val="00EE6895"/>
    <w:rsid w:val="00EF616A"/>
    <w:rsid w:val="00F009AE"/>
    <w:rsid w:val="00F052A9"/>
    <w:rsid w:val="00F1240A"/>
    <w:rsid w:val="00F15A8B"/>
    <w:rsid w:val="00F22904"/>
    <w:rsid w:val="00F22C84"/>
    <w:rsid w:val="00F23E72"/>
    <w:rsid w:val="00F27EB4"/>
    <w:rsid w:val="00F33745"/>
    <w:rsid w:val="00F353B1"/>
    <w:rsid w:val="00F3572F"/>
    <w:rsid w:val="00F44B32"/>
    <w:rsid w:val="00F458F2"/>
    <w:rsid w:val="00F460A1"/>
    <w:rsid w:val="00F545A4"/>
    <w:rsid w:val="00F67470"/>
    <w:rsid w:val="00F77390"/>
    <w:rsid w:val="00F82C81"/>
    <w:rsid w:val="00F90D90"/>
    <w:rsid w:val="00FA17D5"/>
    <w:rsid w:val="00FB5F0F"/>
    <w:rsid w:val="00FB6084"/>
    <w:rsid w:val="00FD0F65"/>
    <w:rsid w:val="00FD1F22"/>
    <w:rsid w:val="00FE0132"/>
    <w:rsid w:val="00FE2DC8"/>
    <w:rsid w:val="00FE5693"/>
    <w:rsid w:val="00FE573B"/>
    <w:rsid w:val="00FF23FE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05575638-8DC6-468A-80C8-4E6616E145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44B32"/>
    <w:pPr>
      <w:spacing w:after="200" w:line="276" w:lineRule="auto"/>
    </w:pPr>
    <w:rPr>
      <w:rFonts w:cs="Calibri"/>
      <w:sz w:val="22"/>
      <w:szCs w:val="22"/>
    </w:rPr>
  </w:style>
  <w:style w:type="paragraph" w:styleId="3">
    <w:name w:val="heading 3"/>
    <w:basedOn w:val="a"/>
    <w:next w:val="a"/>
    <w:link w:val="30"/>
    <w:uiPriority w:val="99"/>
    <w:qFormat/>
    <w:rsid w:val="001E5AB1"/>
    <w:pPr>
      <w:keepNext/>
      <w:keepLines/>
      <w:spacing w:before="40" w:after="0"/>
      <w:outlineLvl w:val="2"/>
    </w:pPr>
    <w:rPr>
      <w:rFonts w:ascii="Cambria" w:hAnsi="Cambria" w:cs="Cambria"/>
      <w:color w:val="243F60"/>
      <w:sz w:val="24"/>
      <w:szCs w:val="24"/>
    </w:rPr>
  </w:style>
  <w:style w:type="paragraph" w:styleId="6">
    <w:name w:val="heading 6"/>
    <w:basedOn w:val="a"/>
    <w:link w:val="60"/>
    <w:uiPriority w:val="99"/>
    <w:qFormat/>
    <w:rsid w:val="00E25B3F"/>
    <w:pPr>
      <w:spacing w:before="100" w:beforeAutospacing="1" w:after="100" w:afterAutospacing="1" w:line="240" w:lineRule="auto"/>
      <w:outlineLvl w:val="5"/>
    </w:pPr>
    <w:rPr>
      <w:b/>
      <w:bCs/>
      <w:sz w:val="15"/>
      <w:szCs w:val="1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9"/>
    <w:semiHidden/>
    <w:locked/>
    <w:rsid w:val="001E5AB1"/>
    <w:rPr>
      <w:rFonts w:ascii="Cambria" w:hAnsi="Cambria" w:cs="Cambria"/>
      <w:color w:val="243F60"/>
      <w:sz w:val="24"/>
      <w:szCs w:val="24"/>
    </w:rPr>
  </w:style>
  <w:style w:type="character" w:customStyle="1" w:styleId="60">
    <w:name w:val="Заголовок 6 Знак"/>
    <w:link w:val="6"/>
    <w:uiPriority w:val="99"/>
    <w:locked/>
    <w:rsid w:val="00E25B3F"/>
    <w:rPr>
      <w:rFonts w:ascii="Times New Roman" w:hAnsi="Times New Roman" w:cs="Times New Roman"/>
      <w:b/>
      <w:bCs/>
      <w:sz w:val="15"/>
      <w:szCs w:val="15"/>
    </w:rPr>
  </w:style>
  <w:style w:type="table" w:customStyle="1" w:styleId="TableStyle0">
    <w:name w:val="TableStyle0"/>
    <w:uiPriority w:val="99"/>
    <w:rsid w:val="00EC2DE1"/>
    <w:rPr>
      <w:rFonts w:ascii="Arial" w:hAnsi="Arial" w:cs="Arial"/>
      <w:sz w:val="16"/>
      <w:szCs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uiPriority w:val="99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99"/>
    <w:qFormat/>
    <w:rsid w:val="00001C86"/>
    <w:pPr>
      <w:ind w:left="720"/>
    </w:pPr>
    <w:rPr>
      <w:lang w:eastAsia="en-US"/>
    </w:rPr>
  </w:style>
  <w:style w:type="character" w:styleId="a7">
    <w:name w:val="Hyperlink"/>
    <w:uiPriority w:val="99"/>
    <w:rsid w:val="00D54F2E"/>
    <w:rPr>
      <w:color w:val="0000FF"/>
      <w:u w:val="single"/>
    </w:rPr>
  </w:style>
  <w:style w:type="character" w:customStyle="1" w:styleId="shortauthor">
    <w:name w:val="short_author"/>
    <w:basedOn w:val="a0"/>
    <w:uiPriority w:val="99"/>
    <w:rsid w:val="00D54F2E"/>
  </w:style>
  <w:style w:type="character" w:customStyle="1" w:styleId="shortname">
    <w:name w:val="short_name"/>
    <w:basedOn w:val="a0"/>
    <w:uiPriority w:val="99"/>
    <w:rsid w:val="00D54F2E"/>
  </w:style>
  <w:style w:type="paragraph" w:styleId="a8">
    <w:name w:val="Body Text"/>
    <w:basedOn w:val="a"/>
    <w:link w:val="a9"/>
    <w:uiPriority w:val="99"/>
    <w:semiHidden/>
    <w:rsid w:val="004765F4"/>
    <w:pPr>
      <w:suppressAutoHyphens/>
      <w:spacing w:after="140" w:line="288" w:lineRule="auto"/>
    </w:pPr>
    <w:rPr>
      <w:lang w:eastAsia="zh-CN"/>
    </w:rPr>
  </w:style>
  <w:style w:type="character" w:customStyle="1" w:styleId="a9">
    <w:name w:val="Основной текст Знак"/>
    <w:link w:val="a8"/>
    <w:uiPriority w:val="99"/>
    <w:semiHidden/>
    <w:locked/>
    <w:rsid w:val="004765F4"/>
    <w:rPr>
      <w:rFonts w:ascii="Calibri" w:hAnsi="Calibri" w:cs="Calibri"/>
      <w:lang w:eastAsia="zh-CN"/>
    </w:rPr>
  </w:style>
  <w:style w:type="table" w:styleId="aa">
    <w:name w:val="Table Grid"/>
    <w:basedOn w:val="a1"/>
    <w:uiPriority w:val="99"/>
    <w:rsid w:val="00285391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link w:val="ab"/>
    <w:uiPriority w:val="99"/>
    <w:semiHidden/>
    <w:locked/>
    <w:rsid w:val="00EE3C25"/>
    <w:rPr>
      <w:sz w:val="20"/>
      <w:szCs w:val="20"/>
    </w:rPr>
  </w:style>
  <w:style w:type="character" w:styleId="ad">
    <w:name w:val="footnote reference"/>
    <w:uiPriority w:val="99"/>
    <w:semiHidden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locked/>
    <w:rsid w:val="00595E13"/>
  </w:style>
  <w:style w:type="paragraph" w:styleId="af0">
    <w:name w:val="footer"/>
    <w:basedOn w:val="a"/>
    <w:link w:val="af1"/>
    <w:uiPriority w:val="99"/>
    <w:semiHidden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locked/>
    <w:rsid w:val="00595E13"/>
  </w:style>
  <w:style w:type="paragraph" w:customStyle="1" w:styleId="s1">
    <w:name w:val="s_1"/>
    <w:basedOn w:val="a"/>
    <w:uiPriority w:val="99"/>
    <w:rsid w:val="001E7A5D"/>
    <w:pPr>
      <w:spacing w:before="100" w:beforeAutospacing="1" w:after="100" w:afterAutospacing="1" w:line="240" w:lineRule="auto"/>
    </w:pPr>
    <w:rPr>
      <w:sz w:val="24"/>
      <w:szCs w:val="24"/>
    </w:rPr>
  </w:style>
  <w:style w:type="table" w:customStyle="1" w:styleId="TableGrid">
    <w:name w:val="TableGrid"/>
    <w:uiPriority w:val="99"/>
    <w:rsid w:val="009E1016"/>
    <w:rPr>
      <w:rFonts w:cs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quiz-cardanswer">
    <w:name w:val="quiz-card__answer"/>
    <w:basedOn w:val="a"/>
    <w:uiPriority w:val="99"/>
    <w:rsid w:val="007A7CAB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af2">
    <w:name w:val="Normal (Web)"/>
    <w:basedOn w:val="a"/>
    <w:uiPriority w:val="99"/>
    <w:semiHidden/>
    <w:rsid w:val="006D0851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questiontext">
    <w:name w:val="questiontext"/>
    <w:basedOn w:val="a"/>
    <w:uiPriority w:val="99"/>
    <w:rsid w:val="00656EE5"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af3">
    <w:name w:val="Основной текст_"/>
    <w:link w:val="7"/>
    <w:uiPriority w:val="99"/>
    <w:locked/>
    <w:rsid w:val="00E50F7F"/>
    <w:rPr>
      <w:rFonts w:ascii="Times New Roman" w:hAnsi="Times New Roman" w:cs="Times New Roman"/>
      <w:shd w:val="clear" w:color="auto" w:fill="FFFFFF"/>
    </w:rPr>
  </w:style>
  <w:style w:type="character" w:customStyle="1" w:styleId="9">
    <w:name w:val="Основной текст (9)_"/>
    <w:uiPriority w:val="99"/>
    <w:rsid w:val="00E50F7F"/>
    <w:rPr>
      <w:rFonts w:ascii="Times New Roman" w:hAnsi="Times New Roman" w:cs="Times New Roman"/>
      <w:b/>
      <w:bCs/>
      <w:i/>
      <w:iCs/>
      <w:u w:val="none"/>
    </w:rPr>
  </w:style>
  <w:style w:type="character" w:customStyle="1" w:styleId="90">
    <w:name w:val="Основной текст (9)"/>
    <w:uiPriority w:val="99"/>
    <w:rsid w:val="00E50F7F"/>
    <w:rPr>
      <w:rFonts w:ascii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u w:val="single"/>
      <w:lang w:val="ru-RU"/>
    </w:rPr>
  </w:style>
  <w:style w:type="character" w:customStyle="1" w:styleId="af4">
    <w:name w:val="Основной текст + Полужирный"/>
    <w:aliases w:val="Курсив"/>
    <w:uiPriority w:val="99"/>
    <w:rsid w:val="00E50F7F"/>
    <w:rPr>
      <w:rFonts w:ascii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1">
    <w:name w:val="Основной текст + Полужирный1"/>
    <w:uiPriority w:val="99"/>
    <w:rsid w:val="00E50F7F"/>
    <w:rPr>
      <w:rFonts w:ascii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91">
    <w:name w:val="Основной текст (9) + Не полужирный"/>
    <w:aliases w:val="Не курсив"/>
    <w:uiPriority w:val="99"/>
    <w:rsid w:val="00E50F7F"/>
    <w:rPr>
      <w:rFonts w:ascii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u w:val="single"/>
      <w:lang w:val="ru-RU"/>
    </w:rPr>
  </w:style>
  <w:style w:type="paragraph" w:customStyle="1" w:styleId="7">
    <w:name w:val="Основной текст7"/>
    <w:basedOn w:val="a"/>
    <w:link w:val="af3"/>
    <w:uiPriority w:val="99"/>
    <w:rsid w:val="00E50F7F"/>
    <w:pPr>
      <w:widowControl w:val="0"/>
      <w:shd w:val="clear" w:color="auto" w:fill="FFFFFF"/>
      <w:spacing w:before="480" w:after="2460" w:line="240" w:lineRule="atLeast"/>
      <w:ind w:hanging="560"/>
    </w:pPr>
  </w:style>
  <w:style w:type="character" w:customStyle="1" w:styleId="4">
    <w:name w:val="Основной текст4"/>
    <w:uiPriority w:val="99"/>
    <w:rsid w:val="00404752"/>
    <w:rPr>
      <w:rFonts w:ascii="Times New Roman" w:hAnsi="Times New Roman" w:cs="Times New Roman"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ru-RU"/>
    </w:rPr>
  </w:style>
  <w:style w:type="character" w:customStyle="1" w:styleId="2">
    <w:name w:val="Заголовок №2_"/>
    <w:link w:val="20"/>
    <w:uiPriority w:val="99"/>
    <w:locked/>
    <w:rsid w:val="00404752"/>
    <w:rPr>
      <w:rFonts w:ascii="Malgun Gothic" w:eastAsia="Malgun Gothic" w:hAnsi="Malgun Gothic" w:cs="Malgun Gothic"/>
      <w:b/>
      <w:bCs/>
      <w:spacing w:val="20"/>
      <w:shd w:val="clear" w:color="auto" w:fill="FFFFFF"/>
    </w:rPr>
  </w:style>
  <w:style w:type="paragraph" w:customStyle="1" w:styleId="20">
    <w:name w:val="Заголовок №2"/>
    <w:basedOn w:val="a"/>
    <w:link w:val="2"/>
    <w:uiPriority w:val="99"/>
    <w:rsid w:val="00404752"/>
    <w:pPr>
      <w:widowControl w:val="0"/>
      <w:shd w:val="clear" w:color="auto" w:fill="FFFFFF"/>
      <w:spacing w:after="240" w:line="240" w:lineRule="atLeast"/>
      <w:jc w:val="both"/>
      <w:outlineLvl w:val="1"/>
    </w:pPr>
    <w:rPr>
      <w:rFonts w:ascii="Malgun Gothic" w:eastAsia="Malgun Gothic" w:hAnsi="Malgun Gothic" w:cs="Malgun Gothic"/>
      <w:b/>
      <w:bCs/>
      <w:spacing w:val="20"/>
    </w:rPr>
  </w:style>
  <w:style w:type="character" w:customStyle="1" w:styleId="8">
    <w:name w:val="Основной текст (8)_"/>
    <w:uiPriority w:val="99"/>
    <w:rsid w:val="00A0467E"/>
    <w:rPr>
      <w:rFonts w:ascii="Times New Roman" w:hAnsi="Times New Roman" w:cs="Times New Roman"/>
      <w:b/>
      <w:bCs/>
      <w:u w:val="none"/>
    </w:rPr>
  </w:style>
  <w:style w:type="character" w:customStyle="1" w:styleId="80">
    <w:name w:val="Основной текст (8)"/>
    <w:uiPriority w:val="99"/>
    <w:rsid w:val="00A0467E"/>
    <w:rPr>
      <w:rFonts w:ascii="Times New Roman" w:hAnsi="Times New Roman" w:cs="Times New Roman"/>
      <w:b/>
      <w:bCs/>
      <w:color w:val="000000"/>
      <w:spacing w:val="0"/>
      <w:w w:val="100"/>
      <w:position w:val="0"/>
      <w:sz w:val="24"/>
      <w:szCs w:val="24"/>
      <w:u w:val="single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39969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9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970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970331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969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970233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97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969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9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9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9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9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9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70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969936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969998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970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96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970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97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970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970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70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70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969855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970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970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969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9970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99701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39969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9970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9970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39970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9970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9970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39970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9970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9970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39970289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</w:divsChild>
    </w:div>
    <w:div w:id="2039970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969842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969846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970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969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3996994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97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969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39970043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970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969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3997014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970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969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39970245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97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969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39970273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97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969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9970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70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70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70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70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70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70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70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702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970153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970180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970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70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70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70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70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969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97032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3222</Words>
  <Characters>18371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TO</Company>
  <LinksUpToDate>false</LinksUpToDate>
  <CharactersWithSpaces>21550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Каланчева Марина Александровна</cp:lastModifiedBy>
  <cp:revision>6</cp:revision>
  <cp:lastPrinted>2021-02-16T04:52:00Z</cp:lastPrinted>
  <dcterms:created xsi:type="dcterms:W3CDTF">2025-01-29T11:04:00Z</dcterms:created>
  <dcterms:modified xsi:type="dcterms:W3CDTF">2026-06-03T07:08:00Z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0x010100C448B9C2930D564E84242D1C0451FC6B</vt:lpwstr>
  </property>
</Properties>
</file>